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创新助手</w:t>
      </w:r>
      <w:r>
        <w:rPr>
          <w:rFonts w:hint="eastAsia"/>
          <w:b/>
          <w:bCs/>
          <w:sz w:val="32"/>
          <w:szCs w:val="32"/>
          <w:lang w:val="en-US" w:eastAsia="zh-CN"/>
        </w:rPr>
        <w:t>产品介绍</w:t>
      </w:r>
    </w:p>
    <w:p>
      <w:pPr>
        <w:pStyle w:val="11"/>
        <w:numPr>
          <w:ilvl w:val="0"/>
          <w:numId w:val="0"/>
        </w:numPr>
        <w:spacing w:line="360" w:lineRule="auto"/>
        <w:ind w:leftChars="0"/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http://webstads.sciinfo.cn</w:t>
      </w:r>
    </w:p>
    <w:p>
      <w:pPr>
        <w:spacing w:line="360" w:lineRule="auto"/>
        <w:ind w:firstLine="420" w:firstLineChars="200"/>
      </w:pPr>
      <w:r>
        <w:rPr>
          <w:rFonts w:hint="eastAsia"/>
        </w:rPr>
        <w:t>创新助手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以下简称：平台</w:t>
      </w:r>
      <w:r>
        <w:rPr>
          <w:rFonts w:hint="eastAsia"/>
          <w:lang w:eastAsia="zh-CN"/>
        </w:rPr>
        <w:t>）</w:t>
      </w:r>
      <w:r>
        <w:rPr>
          <w:rFonts w:hint="eastAsia"/>
        </w:rPr>
        <w:t>由北京万方软件股份有限公司推出，</w:t>
      </w:r>
      <w:r>
        <w:rPr>
          <w:rFonts w:hint="eastAsia"/>
          <w:lang w:val="en-US" w:eastAsia="zh-CN"/>
        </w:rPr>
        <w:t>是面向企业竞争情报中心（以下简称：中心）的科技大数据分析平台。</w:t>
      </w:r>
      <w:r>
        <w:rPr>
          <w:rFonts w:hint="eastAsia"/>
        </w:rPr>
        <w:t>利用该平台，</w:t>
      </w:r>
      <w:r>
        <w:rPr>
          <w:rFonts w:hint="eastAsia"/>
          <w:lang w:val="en-US" w:eastAsia="zh-CN"/>
        </w:rPr>
        <w:t>中心</w:t>
      </w:r>
      <w:r>
        <w:rPr>
          <w:rFonts w:hint="eastAsia"/>
        </w:rPr>
        <w:t>可大幅度提升</w:t>
      </w:r>
      <w:r>
        <w:rPr>
          <w:rFonts w:hint="eastAsia"/>
          <w:b/>
        </w:rPr>
        <w:t>科技信息获取</w:t>
      </w:r>
      <w:r>
        <w:rPr>
          <w:rFonts w:hint="eastAsia"/>
          <w:b/>
          <w:lang w:val="en-US" w:eastAsia="zh-CN"/>
        </w:rPr>
        <w:t>能力，提速科技成果产业化进程</w:t>
      </w:r>
      <w:r>
        <w:rPr>
          <w:rFonts w:hint="eastAsia"/>
          <w:lang w:val="en-US" w:eastAsia="zh-CN"/>
        </w:rPr>
        <w:t>。</w:t>
      </w:r>
      <w:r>
        <w:rPr>
          <w:rFonts w:hint="eastAsia"/>
          <w:b w:val="0"/>
          <w:bCs/>
          <w:lang w:val="en-US" w:eastAsia="zh-CN"/>
        </w:rPr>
        <w:t>平台的数据分析服务可为中心提供全球范围内</w:t>
      </w:r>
      <w:r>
        <w:rPr>
          <w:rFonts w:hint="eastAsia"/>
          <w:b/>
          <w:bCs/>
          <w:lang w:val="en-US" w:eastAsia="zh-CN"/>
        </w:rPr>
        <w:t>最新</w:t>
      </w:r>
      <w:r>
        <w:rPr>
          <w:rFonts w:hint="eastAsia"/>
          <w:b/>
          <w:lang w:val="en-US" w:eastAsia="zh-CN"/>
        </w:rPr>
        <w:t>科技成果</w:t>
      </w:r>
      <w:r>
        <w:rPr>
          <w:rFonts w:hint="eastAsia"/>
          <w:b/>
        </w:rPr>
        <w:t>进展情况</w:t>
      </w:r>
      <w:r>
        <w:rPr>
          <w:rFonts w:hint="eastAsia"/>
          <w:b/>
          <w:lang w:eastAsia="zh-CN"/>
        </w:rPr>
        <w:t>。</w:t>
      </w:r>
      <w:r>
        <w:rPr>
          <w:rFonts w:hint="eastAsia"/>
          <w:b w:val="0"/>
          <w:bCs/>
          <w:lang w:eastAsia="zh-CN"/>
        </w:rPr>
        <w:t>深入解读</w:t>
      </w:r>
      <w:r>
        <w:rPr>
          <w:rFonts w:hint="eastAsia"/>
          <w:b/>
          <w:bCs w:val="0"/>
          <w:lang w:eastAsia="zh-CN"/>
        </w:rPr>
        <w:t>专家的</w:t>
      </w:r>
      <w:r>
        <w:rPr>
          <w:rFonts w:hint="eastAsia"/>
          <w:b/>
          <w:bCs w:val="0"/>
          <w:lang w:val="en-US" w:eastAsia="zh-CN"/>
        </w:rPr>
        <w:t>国内外</w:t>
      </w:r>
      <w:r>
        <w:rPr>
          <w:rFonts w:hint="eastAsia"/>
          <w:b/>
          <w:bCs w:val="0"/>
          <w:lang w:eastAsia="zh-CN"/>
        </w:rPr>
        <w:t>科研成果，</w:t>
      </w:r>
      <w:r>
        <w:rPr>
          <w:rFonts w:hint="eastAsia"/>
          <w:b/>
          <w:bCs w:val="0"/>
          <w:lang w:val="en-US" w:eastAsia="zh-CN"/>
        </w:rPr>
        <w:t>定位专家并获取最新联系方式。</w:t>
      </w:r>
      <w:r>
        <w:rPr>
          <w:rFonts w:hint="eastAsia"/>
          <w:b w:val="0"/>
          <w:bCs/>
          <w:lang w:val="en-US" w:eastAsia="zh-CN"/>
        </w:rPr>
        <w:t>梳理</w:t>
      </w:r>
      <w:r>
        <w:rPr>
          <w:rFonts w:hint="eastAsia"/>
          <w:b/>
          <w:bCs w:val="0"/>
          <w:lang w:val="en-US" w:eastAsia="zh-CN"/>
        </w:rPr>
        <w:t>企业、高校、科研院所的相关科技产出</w:t>
      </w:r>
      <w:r>
        <w:rPr>
          <w:rFonts w:hint="eastAsia"/>
        </w:rPr>
        <w:t>。由该平台生成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分析报告，能</w:t>
      </w:r>
      <w:r>
        <w:rPr>
          <w:rFonts w:hint="eastAsia"/>
          <w:lang w:val="en-US" w:eastAsia="zh-CN"/>
        </w:rPr>
        <w:t>为中心提供全面详实的</w:t>
      </w:r>
      <w:r>
        <w:rPr>
          <w:rFonts w:hint="eastAsia"/>
          <w:b/>
          <w:lang w:val="en-US" w:eastAsia="zh-CN"/>
        </w:rPr>
        <w:t>科技信息</w:t>
      </w:r>
      <w:r>
        <w:rPr>
          <w:rFonts w:hint="eastAsia"/>
          <w:b/>
          <w:lang w:eastAsia="zh-CN"/>
        </w:rPr>
        <w:t>决策</w:t>
      </w:r>
      <w:r>
        <w:rPr>
          <w:rFonts w:hint="eastAsia"/>
          <w:b/>
          <w:lang w:val="en-US" w:eastAsia="zh-CN"/>
        </w:rPr>
        <w:t>服务，助力科技成果产业化进程</w:t>
      </w:r>
      <w:r>
        <w:rPr>
          <w:rFonts w:hint="eastAsia"/>
        </w:rPr>
        <w:t>。</w:t>
      </w:r>
    </w:p>
    <w:p>
      <w:pPr>
        <w:spacing w:line="360" w:lineRule="auto"/>
      </w:pPr>
      <w:r>
        <w:drawing>
          <wp:inline distT="0" distB="0" distL="114300" distR="114300">
            <wp:extent cx="5753735" cy="3766185"/>
            <wp:effectExtent l="0" t="0" r="698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3766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图1：创新助手平台首页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</w:rPr>
        <w:t>作为科技大数据分析工具，</w:t>
      </w:r>
      <w:r>
        <w:rPr>
          <w:rFonts w:hint="eastAsia"/>
          <w:b/>
        </w:rPr>
        <w:t>创新助手的最大优势有二：</w:t>
      </w:r>
      <w:r>
        <w:rPr>
          <w:rFonts w:hint="eastAsia"/>
        </w:rPr>
        <w:t>一是其依托的</w:t>
      </w:r>
      <w:r>
        <w:rPr>
          <w:rFonts w:hint="eastAsia"/>
          <w:lang w:val="en-US" w:eastAsia="zh-CN"/>
        </w:rPr>
        <w:t>国家科技</w:t>
      </w:r>
      <w:r>
        <w:rPr>
          <w:rFonts w:hint="eastAsia"/>
        </w:rPr>
        <w:t>仓储资源，源于万方软件元数据仓储(二次文献)以及中国科学技术信息研究所二十来年的文献积累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资源种类包括</w:t>
      </w:r>
      <w:r>
        <w:rPr>
          <w:rFonts w:hint="eastAsia"/>
          <w:lang w:val="en-US" w:eastAsia="zh-CN"/>
        </w:rPr>
        <w:t>科技成果、基金项目、专利、标准</w:t>
      </w:r>
      <w:r>
        <w:rPr>
          <w:rFonts w:hint="eastAsia"/>
        </w:rPr>
        <w:t>、科技报告</w:t>
      </w:r>
      <w:r>
        <w:rPr>
          <w:rFonts w:hint="eastAsia"/>
          <w:lang w:val="en-US" w:eastAsia="zh-CN"/>
        </w:rPr>
        <w:t>、</w:t>
      </w:r>
      <w:r>
        <w:rPr>
          <w:rFonts w:hint="eastAsia"/>
        </w:rPr>
        <w:t>期刊</w:t>
      </w:r>
      <w:r>
        <w:rPr>
          <w:rFonts w:hint="eastAsia"/>
          <w:lang w:val="en-US" w:eastAsia="zh-CN"/>
        </w:rPr>
        <w:t>论文</w:t>
      </w:r>
      <w:r>
        <w:rPr>
          <w:rFonts w:hint="eastAsia"/>
        </w:rPr>
        <w:t>、学位</w:t>
      </w:r>
      <w:r>
        <w:rPr>
          <w:rFonts w:hint="eastAsia"/>
          <w:lang w:val="en-US" w:eastAsia="zh-CN"/>
        </w:rPr>
        <w:t>论文</w:t>
      </w:r>
      <w:r>
        <w:rPr>
          <w:rFonts w:hint="eastAsia"/>
        </w:rPr>
        <w:t>、图书、法律法规等数据类型，收录了</w:t>
      </w:r>
      <w:r>
        <w:rPr>
          <w:rFonts w:hint="eastAsia"/>
          <w:lang w:val="en-US" w:eastAsia="zh-CN"/>
        </w:rPr>
        <w:t>100多万条国家和省部级优秀科技成果、85万条科技项目、近亿条中外专利、</w:t>
      </w:r>
      <w:r>
        <w:rPr>
          <w:rFonts w:hint="eastAsia"/>
        </w:rPr>
        <w:t>18000多种中文期刊和79000多种外文期刊，近千家家硕士培养单位和500余家博士培养单位的资源，内容涵盖了</w:t>
      </w:r>
      <w:r>
        <w:rPr>
          <w:rFonts w:hint="eastAsia"/>
          <w:lang w:val="en-US" w:eastAsia="zh-CN"/>
        </w:rPr>
        <w:t>战略新兴产业</w:t>
      </w:r>
      <w:r>
        <w:rPr>
          <w:rFonts w:hint="eastAsia"/>
        </w:rPr>
        <w:t>、自然科学、工程技术、农业、哲学、医学、人文社会科学等众多领域。相较于其他数据分析系统，创新助手具有更为明显的资源支撑优势和客观、真实的</w:t>
      </w:r>
      <w:r>
        <w:t>参考价值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其次，产品消化和吸收了产业化科技信息服务的业务场景，整合了20多种科技文献类型，设计和完成了面向产业化数据建模，对数据进行了全面深入的解读，有效提升了中心的科技信息服务水平，推动了技术需求库建设。</w:t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hint="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服务效果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生产力促进中心   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依托创新助手对本地区的高新技术企业做服务，为企业技术升级提供专家对接；分析汇总本地区高新企业科技产出情况；为企业提供全国技术分布分析报告。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企业竞争情报中心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依托创新助手，创建产业链的专家互动平台，评估专家研发方向和公司产品相关性，采集专家信息快速建立行业技术专家数据库。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技术转移企业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依托创新助手，快速定位企业亟需的技术专家并签订技术合同，技术交易周期从6个月缩短到4个月，技术交易额增长4%。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</w:pPr>
      <w:bookmarkStart w:id="2" w:name="_GoBack"/>
      <w:bookmarkEnd w:id="2"/>
      <w:r>
        <w:rPr>
          <w:rFonts w:hint="eastAsia"/>
          <w:lang w:val="en-US" w:eastAsia="zh-CN"/>
        </w:rPr>
        <w:t>服务入口：http://webstads.sciinfo.cn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功能概述</w:t>
      </w:r>
    </w:p>
    <w:p>
      <w:pPr>
        <w:pStyle w:val="11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  <w:lang w:val="en-US" w:eastAsia="zh-CN"/>
        </w:rPr>
        <w:t>识</w:t>
      </w:r>
      <w:r>
        <w:rPr>
          <w:rFonts w:hint="eastAsia"/>
        </w:rPr>
        <w:t>主题：提供“全景式”科研课题研究状况分析报告，了解项目国内外研究态势，梳理研发实体，包括研发企业、研发专家以及最新研究成果。</w:t>
      </w:r>
    </w:p>
    <w:p>
      <w:pPr>
        <w:pStyle w:val="11"/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751195" cy="3213100"/>
            <wp:effectExtent l="0" t="0" r="9525" b="2540"/>
            <wp:docPr id="2" name="图片 2" descr="识主题技术简介概念范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识主题技术简介概念范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321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图2：识主题分析页面</w:t>
      </w:r>
    </w:p>
    <w:p>
      <w:pPr>
        <w:pStyle w:val="11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</w:rPr>
        <w:t>懂专家：</w:t>
      </w:r>
      <w:r>
        <w:rPr>
          <w:rFonts w:hint="eastAsia"/>
          <w:lang w:val="en-US" w:eastAsia="zh-CN"/>
        </w:rPr>
        <w:t>深度挖掘</w:t>
      </w:r>
      <w:r>
        <w:rPr>
          <w:rFonts w:hint="eastAsia"/>
        </w:rPr>
        <w:t>专家</w:t>
      </w:r>
      <w:r>
        <w:rPr>
          <w:rFonts w:hint="eastAsia"/>
          <w:lang w:val="en-US" w:eastAsia="zh-CN"/>
        </w:rPr>
        <w:t>的核心领域及相关</w:t>
      </w:r>
      <w:r>
        <w:rPr>
          <w:rFonts w:hint="eastAsia"/>
        </w:rPr>
        <w:t>技术</w:t>
      </w:r>
      <w:r>
        <w:rPr>
          <w:rFonts w:hint="eastAsia"/>
          <w:lang w:val="en-US" w:eastAsia="zh-CN"/>
        </w:rPr>
        <w:t>方向</w:t>
      </w:r>
      <w:r>
        <w:rPr>
          <w:rFonts w:hint="eastAsia"/>
        </w:rPr>
        <w:t>，以及本人的技术发展脉络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国内外学术影响力等。</w:t>
      </w:r>
    </w:p>
    <w:p>
      <w:pPr>
        <w:pStyle w:val="11"/>
        <w:numPr>
          <w:ilvl w:val="0"/>
          <w:numId w:val="0"/>
        </w:numPr>
        <w:spacing w:line="360" w:lineRule="auto"/>
        <w:ind w:left="420" w:leftChars="0"/>
      </w:pPr>
      <w:r>
        <w:drawing>
          <wp:inline distT="0" distB="0" distL="114300" distR="114300">
            <wp:extent cx="4982845" cy="3291205"/>
            <wp:effectExtent l="0" t="0" r="63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3291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line="360" w:lineRule="auto"/>
        <w:ind w:left="420" w:leftChars="0"/>
        <w:jc w:val="center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图3：懂专家分析页面</w:t>
      </w:r>
    </w:p>
    <w:p>
      <w:pPr>
        <w:pStyle w:val="11"/>
        <w:numPr>
          <w:ilvl w:val="0"/>
          <w:numId w:val="3"/>
        </w:numPr>
        <w:spacing w:line="360" w:lineRule="auto"/>
        <w:ind w:firstLineChars="0"/>
      </w:pPr>
      <w:r>
        <w:rPr>
          <w:rFonts w:hint="eastAsia"/>
          <w:lang w:val="en-US" w:eastAsia="zh-CN"/>
        </w:rPr>
        <w:t>知</w:t>
      </w:r>
      <w:r>
        <w:rPr>
          <w:rFonts w:hint="eastAsia"/>
        </w:rPr>
        <w:t>机构：</w:t>
      </w:r>
      <w:r>
        <w:rPr>
          <w:rFonts w:hint="eastAsia"/>
          <w:lang w:val="en-US" w:eastAsia="zh-CN"/>
        </w:rPr>
        <w:t>掌握</w:t>
      </w:r>
      <w:r>
        <w:rPr>
          <w:rFonts w:hint="eastAsia"/>
        </w:rPr>
        <w:t>本地区</w:t>
      </w:r>
      <w:r>
        <w:rPr>
          <w:rFonts w:hint="eastAsia"/>
          <w:lang w:val="en-US" w:eastAsia="zh-CN"/>
        </w:rPr>
        <w:t>及本行业</w:t>
      </w:r>
      <w:r>
        <w:rPr>
          <w:rFonts w:hint="eastAsia"/>
        </w:rPr>
        <w:t>研发型企业</w:t>
      </w:r>
      <w:r>
        <w:rPr>
          <w:rFonts w:hint="eastAsia"/>
          <w:lang w:eastAsia="zh-CN"/>
        </w:rPr>
        <w:t>、</w:t>
      </w:r>
      <w:r>
        <w:rPr>
          <w:rFonts w:hint="eastAsia"/>
        </w:rPr>
        <w:t>高校、科研院所</w:t>
      </w:r>
      <w:r>
        <w:rPr>
          <w:rFonts w:hint="eastAsia"/>
          <w:lang w:val="en-US" w:eastAsia="zh-CN"/>
        </w:rPr>
        <w:t>的核心人才、技术团队的最新技术</w:t>
      </w:r>
      <w:r>
        <w:rPr>
          <w:rFonts w:hint="eastAsia"/>
        </w:rPr>
        <w:t>、专利、标准、</w:t>
      </w:r>
      <w:r>
        <w:rPr>
          <w:rFonts w:hint="eastAsia"/>
          <w:lang w:val="en-US" w:eastAsia="zh-CN"/>
        </w:rPr>
        <w:t>科技</w:t>
      </w:r>
      <w:r>
        <w:rPr>
          <w:rFonts w:hint="eastAsia"/>
        </w:rPr>
        <w:t>成果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基金项目等</w:t>
      </w:r>
      <w:r>
        <w:rPr>
          <w:rFonts w:hint="eastAsia"/>
        </w:rPr>
        <w:t>。</w:t>
      </w:r>
    </w:p>
    <w:p>
      <w:pPr>
        <w:pStyle w:val="11"/>
        <w:spacing w:line="360" w:lineRule="auto"/>
        <w:ind w:firstLineChars="0"/>
        <w:jc w:val="center"/>
        <w:rPr>
          <w:rFonts w:hint="eastAsia"/>
        </w:rPr>
      </w:pPr>
      <w:r>
        <w:drawing>
          <wp:inline distT="0" distB="0" distL="114300" distR="114300">
            <wp:extent cx="4765675" cy="3933190"/>
            <wp:effectExtent l="0" t="0" r="4445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5675" cy="3933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  <w:lang w:val="en-US" w:eastAsia="zh-CN"/>
        </w:rPr>
        <w:t>图4：知机构分析页面</w:t>
      </w:r>
    </w:p>
    <w:p>
      <w:pPr>
        <w:pStyle w:val="11"/>
        <w:numPr>
          <w:ilvl w:val="0"/>
          <w:numId w:val="0"/>
        </w:numPr>
        <w:spacing w:line="360" w:lineRule="auto"/>
        <w:ind w:leftChars="0"/>
      </w:pPr>
    </w:p>
    <w:p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附件一：识主题分析模块介绍</w:t>
      </w:r>
    </w:p>
    <w:tbl>
      <w:tblPr>
        <w:tblStyle w:val="6"/>
        <w:tblW w:w="7569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857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基本分类</w:t>
            </w: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分析模块</w:t>
            </w:r>
          </w:p>
        </w:tc>
        <w:tc>
          <w:tcPr>
            <w:tcW w:w="2672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提供服务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技术简介</w:t>
            </w: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技术简介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概念范畴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发展现状</w:t>
            </w: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区域发展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产业发展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基础研究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科研实体</w:t>
            </w: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企业推荐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企业产品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科研院所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高校推荐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杰出专家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企业专家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技术演化</w:t>
            </w: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学科渗透性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技术相关度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技术演化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成果转化</w:t>
            </w: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科技成果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基金项目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专利产出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政策标准</w:t>
            </w: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国家/行业标准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法律法规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科研活动</w:t>
            </w:r>
          </w:p>
        </w:tc>
        <w:tc>
          <w:tcPr>
            <w:tcW w:w="2857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会议</w:t>
            </w:r>
          </w:p>
        </w:tc>
        <w:tc>
          <w:tcPr>
            <w:tcW w:w="267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</w:tbl>
    <w:p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</w:p>
    <w:p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附件二：懂专家分析模块介绍</w:t>
      </w:r>
    </w:p>
    <w:tbl>
      <w:tblPr>
        <w:tblStyle w:val="6"/>
        <w:tblW w:w="7561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841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vAlign w:val="top"/>
          </w:tcPr>
          <w:p>
            <w:pPr>
              <w:pStyle w:val="17"/>
              <w:ind w:firstLine="0" w:firstLineChars="0"/>
            </w:pPr>
            <w:r>
              <w:rPr>
                <w:rFonts w:hint="eastAsia"/>
                <w:b/>
                <w:bCs/>
              </w:rPr>
              <w:t>基本分类</w:t>
            </w:r>
          </w:p>
        </w:tc>
        <w:tc>
          <w:tcPr>
            <w:tcW w:w="2841" w:type="dxa"/>
            <w:vAlign w:val="top"/>
          </w:tcPr>
          <w:p>
            <w:pPr>
              <w:pStyle w:val="17"/>
              <w:ind w:firstLine="0" w:firstLineChars="0"/>
            </w:pPr>
            <w:r>
              <w:rPr>
                <w:rFonts w:hint="eastAsia"/>
                <w:b/>
                <w:bCs/>
                <w:lang w:val="en-US" w:eastAsia="zh-CN"/>
              </w:rPr>
              <w:t>分析模块</w:t>
            </w:r>
          </w:p>
        </w:tc>
        <w:tc>
          <w:tcPr>
            <w:tcW w:w="2680" w:type="dxa"/>
            <w:vAlign w:val="top"/>
          </w:tcPr>
          <w:p>
            <w:pPr>
              <w:pStyle w:val="17"/>
              <w:ind w:firstLine="0" w:firstLineChars="0"/>
            </w:pPr>
            <w:r>
              <w:rPr>
                <w:rFonts w:hint="eastAsia"/>
                <w:b/>
                <w:bCs/>
                <w:lang w:val="en-US" w:eastAsia="zh-CN"/>
              </w:rPr>
              <w:t>提供服务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人物背景</w:t>
            </w: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教育背景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外部兼职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专家荣誉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曾任职务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综合简介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科研概况</w:t>
            </w: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科研产出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学术影响力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科研活跃度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技术关注</w:t>
            </w: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学科渗透性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科研关注度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技术演化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合作关系</w:t>
            </w: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合作人物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被引作者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引用作者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人才培养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成果推广</w:t>
            </w: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科技成果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基金项目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专利产出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产出明细</w:t>
            </w: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国内基础研究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国际基础研究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国内标准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841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专著</w:t>
            </w:r>
          </w:p>
        </w:tc>
        <w:tc>
          <w:tcPr>
            <w:tcW w:w="2680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</w:tbl>
    <w:p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</w:p>
    <w:p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附件三：知机构分析模块介绍</w:t>
      </w:r>
    </w:p>
    <w:tbl>
      <w:tblPr>
        <w:tblStyle w:val="6"/>
        <w:tblW w:w="7561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729"/>
        <w:gridCol w:w="2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  <w:vAlign w:val="top"/>
          </w:tcPr>
          <w:p>
            <w:pPr>
              <w:pStyle w:val="17"/>
              <w:ind w:firstLine="0" w:firstLineChars="0"/>
            </w:pPr>
            <w:r>
              <w:rPr>
                <w:rFonts w:hint="eastAsia"/>
                <w:b/>
                <w:bCs/>
              </w:rPr>
              <w:t>基本分类</w:t>
            </w:r>
          </w:p>
        </w:tc>
        <w:tc>
          <w:tcPr>
            <w:tcW w:w="2729" w:type="dxa"/>
            <w:vAlign w:val="top"/>
          </w:tcPr>
          <w:p>
            <w:pPr>
              <w:pStyle w:val="17"/>
              <w:ind w:firstLine="0" w:firstLineChars="0"/>
            </w:pPr>
            <w:r>
              <w:rPr>
                <w:rFonts w:hint="eastAsia"/>
                <w:b/>
                <w:bCs/>
                <w:lang w:val="en-US" w:eastAsia="zh-CN"/>
              </w:rPr>
              <w:t>分析模块</w:t>
            </w:r>
          </w:p>
        </w:tc>
        <w:tc>
          <w:tcPr>
            <w:tcW w:w="2792" w:type="dxa"/>
          </w:tcPr>
          <w:p>
            <w:pPr>
              <w:pStyle w:val="17"/>
              <w:ind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提供服务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机构背景</w:t>
            </w: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机构简介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荣誉资质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040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创新能力</w:t>
            </w: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科研分布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学科渗透性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技术关注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技术演化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国家/行业标准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科技报告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国内基础研究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国际基础研究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主办刊物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成果转化</w:t>
            </w: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杰出专家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硕博导师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核心专家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科研基地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科技成果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基金项目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专利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经营状况</w:t>
            </w: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主营业务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产品信息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招投标信息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竞合关系</w:t>
            </w: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科研合作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同类机构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对外投资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机构风险</w:t>
            </w: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经营风险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司法风险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知识产权</w:t>
            </w: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商标信息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专利信息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软件著作权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作品著作权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0" w:type="dxa"/>
          </w:tcPr>
          <w:p>
            <w:pPr>
              <w:pStyle w:val="17"/>
              <w:ind w:firstLine="0" w:firstLineChars="0"/>
            </w:pPr>
          </w:p>
        </w:tc>
        <w:tc>
          <w:tcPr>
            <w:tcW w:w="2729" w:type="dxa"/>
          </w:tcPr>
          <w:p>
            <w:pPr>
              <w:pStyle w:val="17"/>
              <w:ind w:firstLine="0" w:firstLineChars="0"/>
            </w:pPr>
            <w:r>
              <w:rPr>
                <w:rFonts w:hint="eastAsia"/>
              </w:rPr>
              <w:t>网站备案</w:t>
            </w:r>
          </w:p>
        </w:tc>
        <w:tc>
          <w:tcPr>
            <w:tcW w:w="2792" w:type="dxa"/>
          </w:tcPr>
          <w:p>
            <w:pPr>
              <w:pStyle w:val="17"/>
              <w:numPr>
                <w:ilvl w:val="0"/>
                <w:numId w:val="4"/>
              </w:numPr>
              <w:ind w:firstLineChars="0"/>
            </w:pPr>
          </w:p>
        </w:tc>
      </w:tr>
    </w:tbl>
    <w:p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附件四：元数据仓储说明</w:t>
      </w:r>
    </w:p>
    <w:tbl>
      <w:tblPr>
        <w:tblStyle w:val="5"/>
        <w:tblW w:w="854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942"/>
        <w:gridCol w:w="755"/>
        <w:gridCol w:w="883"/>
        <w:gridCol w:w="960"/>
        <w:gridCol w:w="1560"/>
        <w:gridCol w:w="28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jc w:val="center"/>
              <w:rPr>
                <w:b/>
                <w:bCs/>
              </w:rPr>
            </w:pPr>
            <w:bookmarkStart w:id="0" w:name="OLE_LINK1"/>
            <w:bookmarkStart w:id="1" w:name="OLE_LINK2"/>
            <w:r>
              <w:rPr>
                <w:rFonts w:hint="eastAsia"/>
                <w:b/>
                <w:bCs/>
              </w:rPr>
              <w:t>资源名称</w:t>
            </w:r>
          </w:p>
        </w:tc>
        <w:tc>
          <w:tcPr>
            <w:tcW w:w="942" w:type="dxa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收录来源</w:t>
            </w:r>
          </w:p>
        </w:tc>
        <w:tc>
          <w:tcPr>
            <w:tcW w:w="755" w:type="dxa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文献总数</w:t>
            </w:r>
          </w:p>
        </w:tc>
        <w:tc>
          <w:tcPr>
            <w:tcW w:w="883" w:type="dxa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收录年限</w:t>
            </w:r>
          </w:p>
        </w:tc>
        <w:tc>
          <w:tcPr>
            <w:tcW w:w="960" w:type="dxa"/>
            <w:vAlign w:val="top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更新周期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学科范围</w:t>
            </w:r>
          </w:p>
        </w:tc>
        <w:tc>
          <w:tcPr>
            <w:tcW w:w="2815" w:type="dxa"/>
            <w:vAlign w:val="top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资源特色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科技成果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国家省市成果管理机构</w:t>
            </w:r>
          </w:p>
        </w:tc>
        <w:tc>
          <w:tcPr>
            <w:tcW w:w="75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</w:rPr>
              <w:t>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1978-</w:t>
            </w:r>
            <w:r>
              <w:rPr>
                <w:rFonts w:hint="eastAsia"/>
                <w:lang w:eastAsia="zh-CN"/>
              </w:rPr>
              <w:t>至今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月更新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自然科学、工程技术、农业、哲学、医学、人文社会科学等领域</w:t>
            </w:r>
          </w:p>
        </w:tc>
        <w:tc>
          <w:tcPr>
            <w:tcW w:w="2815" w:type="dxa"/>
            <w:vAlign w:val="top"/>
          </w:tcPr>
          <w:p>
            <w:pPr>
              <w:rPr>
                <w:rFonts w:hint="eastAsia"/>
              </w:rPr>
            </w:pPr>
            <w:r>
              <w:t>收录</w:t>
            </w:r>
            <w:r>
              <w:rPr>
                <w:rFonts w:hint="eastAsia"/>
              </w:rPr>
              <w:t>国内的科技成果及国家级科技计划项目</w:t>
            </w:r>
            <w:r>
              <w:t>，按行业、成果级别、学科领域分类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国家科技项目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国家级科技计划</w:t>
            </w:r>
          </w:p>
        </w:tc>
        <w:tc>
          <w:tcPr>
            <w:tcW w:w="755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85</w:t>
            </w:r>
            <w:r>
              <w:rPr>
                <w:rFonts w:hint="eastAsia"/>
              </w:rPr>
              <w:t>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1998-</w:t>
            </w:r>
            <w:r>
              <w:rPr>
                <w:rFonts w:hint="eastAsia"/>
                <w:lang w:eastAsia="zh-CN"/>
              </w:rPr>
              <w:t>至今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月更新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自然科学、工程技术、农业、哲学、医学、人文社会科学等领域</w:t>
            </w:r>
          </w:p>
        </w:tc>
        <w:tc>
          <w:tcPr>
            <w:tcW w:w="2815" w:type="dxa"/>
            <w:vAlign w:val="top"/>
          </w:tcPr>
          <w:p>
            <w:r>
              <w:rPr>
                <w:rFonts w:hint="eastAsia"/>
              </w:rPr>
              <w:t>收录863计划、973计划、星火计划、火炬计划、国家重点新产品计划、科技型中小企业技术创新基金、国家自然科学基金、国家科技支撑计划和农业科技成果转化资金、社科基金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科技报告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美国四大报告及其他</w:t>
            </w:r>
          </w:p>
        </w:tc>
        <w:tc>
          <w:tcPr>
            <w:tcW w:w="75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160万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1940-2014年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半年更新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自然科学、工程技术、农业、哲学、医学等领域</w:t>
            </w:r>
          </w:p>
        </w:tc>
        <w:tc>
          <w:tcPr>
            <w:tcW w:w="281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收录AD、NASA、PB、DE以及其他报告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中国专利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国家知识产权局知识产权出版社</w:t>
            </w:r>
          </w:p>
        </w:tc>
        <w:tc>
          <w:tcPr>
            <w:tcW w:w="75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1676万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1985-</w:t>
            </w:r>
            <w:r>
              <w:rPr>
                <w:rFonts w:hint="eastAsia"/>
                <w:lang w:eastAsia="zh-CN"/>
              </w:rPr>
              <w:t>至今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周更新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自然科学、工程技术、农业、哲学、医学、人文社会科学等领域</w:t>
            </w:r>
          </w:p>
        </w:tc>
        <w:tc>
          <w:tcPr>
            <w:tcW w:w="2815" w:type="dxa"/>
            <w:vAlign w:val="top"/>
          </w:tcPr>
          <w:p>
            <w:r>
              <w:rPr>
                <w:rFonts w:hint="eastAsia"/>
              </w:rPr>
              <w:t>收录1985年至今国内发明专利、外观设计、实用新型；收全率99%；</w:t>
            </w:r>
            <w:r>
              <w:t>发明专利和实用新</w:t>
            </w:r>
          </w:p>
          <w:p>
            <w:pPr>
              <w:rPr>
                <w:rFonts w:hint="eastAsia"/>
              </w:rPr>
            </w:pPr>
            <w:r>
              <w:t>型采用国际专利分类法</w:t>
            </w:r>
            <w:r>
              <w:rPr>
                <w:rFonts w:hint="eastAsia"/>
              </w:rPr>
              <w:t>，</w:t>
            </w:r>
            <w:r>
              <w:t>外观设计采用国际外观设计分类</w:t>
            </w:r>
            <w:r>
              <w:rPr>
                <w:rFonts w:hint="eastAsia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国外专利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国家知识产权局知识产权出版社</w:t>
            </w:r>
          </w:p>
        </w:tc>
        <w:tc>
          <w:tcPr>
            <w:tcW w:w="75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308</w:t>
            </w:r>
            <w:r>
              <w:rPr>
                <w:rFonts w:hint="eastAsia"/>
              </w:rPr>
              <w:t>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1970-</w:t>
            </w:r>
            <w:r>
              <w:rPr>
                <w:rFonts w:hint="eastAsia"/>
                <w:lang w:eastAsia="zh-CN"/>
              </w:rPr>
              <w:t>至今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月更新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自然科学、工程技术、农业、哲学、医学、人文社会科学等领域</w:t>
            </w:r>
          </w:p>
        </w:tc>
        <w:tc>
          <w:tcPr>
            <w:tcW w:w="2815" w:type="dxa"/>
            <w:vAlign w:val="top"/>
          </w:tcPr>
          <w:p>
            <w:r>
              <w:rPr>
                <w:rFonts w:hint="eastAsia"/>
              </w:rPr>
              <w:t>收录</w:t>
            </w:r>
            <w:r>
              <w:t>美国、日本、英国、德国、法国、瑞士、世界知识产权组织及欧洲专利局六国两组织的专利</w:t>
            </w:r>
            <w:r>
              <w:rPr>
                <w:rFonts w:hint="eastAsia"/>
              </w:rPr>
              <w:t>，文献收全率100%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中国标准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t>中国标准化研究院国家标准馆</w:t>
            </w:r>
          </w:p>
        </w:tc>
        <w:tc>
          <w:tcPr>
            <w:tcW w:w="75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219万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1957-</w:t>
            </w:r>
            <w:r>
              <w:rPr>
                <w:rFonts w:hint="eastAsia"/>
                <w:lang w:eastAsia="zh-CN"/>
              </w:rPr>
              <w:t>至今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月更新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自然科学、工程技术、农业、医学等领域</w:t>
            </w:r>
          </w:p>
        </w:tc>
        <w:tc>
          <w:tcPr>
            <w:tcW w:w="2815" w:type="dxa"/>
            <w:vAlign w:val="top"/>
          </w:tcPr>
          <w:p>
            <w:r>
              <w:t>收录国家标准（GB）、国家建设标准（GBJ）、中国行业标准的题录信息</w:t>
            </w:r>
            <w:r>
              <w:rPr>
                <w:rFonts w:hint="eastAsia"/>
              </w:rPr>
              <w:t>，收全率100%；收录</w:t>
            </w:r>
            <w:r>
              <w:t>国际标准（ISO）、国际电工标准（IEC）、欧洲标准（EN）、德国标准（DIN）、英国标准（BS）、法国标准（NF）、日本工业标准（JIS ）、美国标准（ANSI）</w:t>
            </w:r>
            <w:r>
              <w:rPr>
                <w:rFonts w:hint="eastAsia"/>
              </w:rPr>
              <w:t>等，收全率99%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法律法规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1949年中国颁布的法律法规</w:t>
            </w:r>
          </w:p>
        </w:tc>
        <w:tc>
          <w:tcPr>
            <w:tcW w:w="75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212万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1949-</w:t>
            </w:r>
            <w:r>
              <w:rPr>
                <w:rFonts w:hint="eastAsia"/>
                <w:lang w:eastAsia="zh-CN"/>
              </w:rPr>
              <w:t>至今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月更新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法律</w:t>
            </w:r>
          </w:p>
        </w:tc>
        <w:tc>
          <w:tcPr>
            <w:tcW w:w="2815" w:type="dxa"/>
            <w:vAlign w:val="top"/>
          </w:tcPr>
          <w:p>
            <w:r>
              <w:rPr>
                <w:rFonts w:hint="eastAsia"/>
              </w:rPr>
              <w:t>收录国家法律法规、行政法规、地方法规，还包括国际条约及惯例、司法解释、案例分析，收全率99%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中文期刊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14000余种期刊</w:t>
            </w:r>
          </w:p>
        </w:tc>
        <w:tc>
          <w:tcPr>
            <w:tcW w:w="75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8235万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1915-</w:t>
            </w:r>
            <w:r>
              <w:rPr>
                <w:rFonts w:hint="eastAsia"/>
                <w:lang w:val="en-US" w:eastAsia="zh-CN"/>
              </w:rPr>
              <w:t>至今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周更新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自然科学、工程技术、农业、哲学、医学、人文社会科学等领域</w:t>
            </w:r>
          </w:p>
        </w:tc>
        <w:tc>
          <w:tcPr>
            <w:tcW w:w="281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核心期刊收录2988种(北大、中信所、南大、中科院、社科院)，收全率100%；学术期刊收录8000余种，其中4700种回溯至创刊年；文献收全率99%；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外文期刊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72000余种外文期刊</w:t>
            </w:r>
          </w:p>
        </w:tc>
        <w:tc>
          <w:tcPr>
            <w:tcW w:w="75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13541</w:t>
            </w:r>
            <w:r>
              <w:rPr>
                <w:rFonts w:hint="eastAsia"/>
              </w:rPr>
              <w:t>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1826-</w:t>
            </w:r>
            <w:r>
              <w:rPr>
                <w:rFonts w:hint="eastAsia"/>
                <w:lang w:eastAsia="zh-CN"/>
              </w:rPr>
              <w:t>至今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周更新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自然科学、工程技术、农业、哲学、医学、人文社会科学等领域</w:t>
            </w:r>
          </w:p>
        </w:tc>
        <w:tc>
          <w:tcPr>
            <w:tcW w:w="281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收录国外200余家出版社，收全率90%; NSTL外文期刊覆盖率99%；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中文学位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823家硕士培养单位；482家博士培养单位</w:t>
            </w:r>
          </w:p>
        </w:tc>
        <w:tc>
          <w:tcPr>
            <w:tcW w:w="75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59</w:t>
            </w:r>
            <w:r>
              <w:rPr>
                <w:rFonts w:hint="eastAsia"/>
              </w:rPr>
              <w:t>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1980-</w:t>
            </w:r>
            <w:r>
              <w:rPr>
                <w:rFonts w:hint="eastAsia"/>
                <w:lang w:val="en-US" w:eastAsia="zh-CN"/>
              </w:rPr>
              <w:t>至今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双周更新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自然科学、工程技术、农业、哲学、医学、人文社会科学等领域</w:t>
            </w:r>
          </w:p>
        </w:tc>
        <w:tc>
          <w:tcPr>
            <w:tcW w:w="281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收录823家硕士培养单位论文238万篇；收录482家博士培养单位论文篇；收录211、985大学114家覆盖率99%，学位论文收全率80%；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中文会议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全国4158家会议主办单位组办的37125个会议</w:t>
            </w:r>
          </w:p>
        </w:tc>
        <w:tc>
          <w:tcPr>
            <w:tcW w:w="75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515</w:t>
            </w:r>
            <w:r>
              <w:rPr>
                <w:rFonts w:hint="eastAsia"/>
              </w:rPr>
              <w:t>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1953-</w:t>
            </w:r>
            <w:r>
              <w:rPr>
                <w:rFonts w:hint="eastAsia"/>
                <w:lang w:val="en-US" w:eastAsia="zh-CN"/>
              </w:rPr>
              <w:t>至今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双周更新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自然科学、工程技术、农业、哲学、医学、人文社会科学等领域</w:t>
            </w:r>
          </w:p>
        </w:tc>
        <w:tc>
          <w:tcPr>
            <w:tcW w:w="281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收录</w:t>
            </w:r>
            <w:r>
              <w:t>国家二级以上的学会、协会，高校、科研院所，政府机关举办的重要会议以及在国内召开的国际会议上发表的文献</w:t>
            </w:r>
            <w:r>
              <w:rPr>
                <w:rFonts w:hint="eastAsia"/>
              </w:rPr>
              <w:t>；收录37125个国际国内会议，覆盖率97%；一级会议论文收全率99%；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外文会议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国内外机构主办的52217次会议</w:t>
            </w:r>
          </w:p>
        </w:tc>
        <w:tc>
          <w:tcPr>
            <w:tcW w:w="75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52</w:t>
            </w:r>
            <w:r>
              <w:rPr>
                <w:rFonts w:hint="eastAsia"/>
              </w:rPr>
              <w:t>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1975-</w:t>
            </w:r>
            <w:r>
              <w:rPr>
                <w:rFonts w:hint="eastAsia"/>
                <w:lang w:eastAsia="zh-CN"/>
              </w:rPr>
              <w:t>至今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月更新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自然科学、工程技术、农业、哲学、医学、人文社会科学等领域</w:t>
            </w:r>
          </w:p>
        </w:tc>
        <w:tc>
          <w:tcPr>
            <w:tcW w:w="281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NSTL外文会议覆盖99%；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中文图书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3000余家出版社</w:t>
            </w:r>
          </w:p>
        </w:tc>
        <w:tc>
          <w:tcPr>
            <w:tcW w:w="755" w:type="dxa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879万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1949-</w:t>
            </w:r>
            <w:r>
              <w:rPr>
                <w:rFonts w:hint="eastAsia"/>
                <w:lang w:eastAsia="zh-CN"/>
              </w:rPr>
              <w:t>至今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月更新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自然科学、工程技术、农业、哲学、医学、人文社会科学等领域</w:t>
            </w:r>
          </w:p>
        </w:tc>
        <w:tc>
          <w:tcPr>
            <w:tcW w:w="281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bCs/>
              </w:rPr>
              <w:t>前沿科技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国家重点行业科技新闻</w:t>
            </w:r>
          </w:p>
        </w:tc>
        <w:tc>
          <w:tcPr>
            <w:tcW w:w="75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95万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2004-</w:t>
            </w:r>
            <w:r>
              <w:rPr>
                <w:rFonts w:hint="eastAsia"/>
                <w:lang w:eastAsia="zh-CN"/>
              </w:rPr>
              <w:t>至今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自然科学、工程技术、农业、哲学、医学等领域</w:t>
            </w:r>
          </w:p>
        </w:tc>
        <w:tc>
          <w:tcPr>
            <w:tcW w:w="281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收录农业、信息技术等九大重点行业国内外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期刊/学位引文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8000多种学术期刊参考文献；学位论文参考文献</w:t>
            </w:r>
          </w:p>
        </w:tc>
        <w:tc>
          <w:tcPr>
            <w:tcW w:w="75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30780</w:t>
            </w:r>
            <w:r>
              <w:rPr>
                <w:rFonts w:hint="eastAsia"/>
              </w:rPr>
              <w:t>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1912-2016年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月更新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自然科学、工程技术、农业、哲学、医学、人文社会科学等领域</w:t>
            </w:r>
          </w:p>
        </w:tc>
        <w:tc>
          <w:tcPr>
            <w:tcW w:w="281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收录8000多种学术期刊参考文献11100万；学位论文参考文献9300万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OA论文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15000余种OA期刊</w:t>
            </w:r>
          </w:p>
        </w:tc>
        <w:tc>
          <w:tcPr>
            <w:tcW w:w="75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1168万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1990-2013年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周更新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自然科学、工程技术、农业、哲学、医学、人文社会科学等领域</w:t>
            </w:r>
          </w:p>
        </w:tc>
        <w:tc>
          <w:tcPr>
            <w:tcW w:w="281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15000余种OA期刊的论文，收全率90%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百科词条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百度百科、维基百科、互动百科等</w:t>
            </w:r>
          </w:p>
        </w:tc>
        <w:tc>
          <w:tcPr>
            <w:tcW w:w="75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</w:rPr>
              <w:t>2890</w:t>
            </w:r>
            <w:r>
              <w:rPr>
                <w:rFonts w:hint="eastAsia"/>
              </w:rPr>
              <w:t>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月更新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1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收录百度百科、维基百科、互动百科等词条信息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知识库</w:t>
            </w: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基于元数据仓储挖掘</w:t>
            </w:r>
          </w:p>
        </w:tc>
        <w:tc>
          <w:tcPr>
            <w:tcW w:w="75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5200万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年更新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自然科学、工程技术、农业、哲学、医学、人文社会科学等领域</w:t>
            </w:r>
          </w:p>
        </w:tc>
        <w:tc>
          <w:tcPr>
            <w:tcW w:w="2815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作者知识库1000余万；词知识库320万；机构知识库20万；专利IPC知识库3900万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8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942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755" w:type="dxa"/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color w:val="000000"/>
                <w:sz w:val="22"/>
              </w:rPr>
              <w:t>78715万</w:t>
            </w:r>
          </w:p>
        </w:tc>
        <w:tc>
          <w:tcPr>
            <w:tcW w:w="883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  <w:tc>
          <w:tcPr>
            <w:tcW w:w="2815" w:type="dxa"/>
            <w:vAlign w:val="top"/>
          </w:tcPr>
          <w:p>
            <w:pPr>
              <w:rPr>
                <w:rFonts w:hint="eastAsia"/>
                <w:b/>
              </w:rPr>
            </w:pPr>
          </w:p>
        </w:tc>
      </w:tr>
      <w:bookmarkEnd w:id="0"/>
      <w:bookmarkEnd w:id="1"/>
    </w:tbl>
    <w:p>
      <w:pPr>
        <w:pStyle w:val="11"/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dF6DCAgAA1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enw8hfOGjAORfOFrIAH3up68yHcTS+Sq/SJEgGo6sgifI8mBXzJBgV8dkw&#10;P83n8zz+6PzFyaRuypIJF6+fkjj5sy7s57Xr72FOjORN6dy5lIxeLedcow2BKS385xCG5B+YhY/T&#10;8Gqo6klJ8SCJLgfjoBilZ0FSJMNgfBalQRSPL8ej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R0XoM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2120C"/>
    <w:multiLevelType w:val="multilevel"/>
    <w:tmpl w:val="1202120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6463D16"/>
    <w:multiLevelType w:val="multilevel"/>
    <w:tmpl w:val="16463D16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FC23A93"/>
    <w:multiLevelType w:val="multilevel"/>
    <w:tmpl w:val="6FC23A93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3">
    <w:nsid w:val="72B63E53"/>
    <w:multiLevelType w:val="singleLevel"/>
    <w:tmpl w:val="72B63E5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183"/>
    <w:rsid w:val="00024C40"/>
    <w:rsid w:val="0006265F"/>
    <w:rsid w:val="000766E2"/>
    <w:rsid w:val="000A10B3"/>
    <w:rsid w:val="000D1783"/>
    <w:rsid w:val="000F4A00"/>
    <w:rsid w:val="00126D3A"/>
    <w:rsid w:val="001340EB"/>
    <w:rsid w:val="00142022"/>
    <w:rsid w:val="001A23B6"/>
    <w:rsid w:val="001B4521"/>
    <w:rsid w:val="001E531B"/>
    <w:rsid w:val="001E57F7"/>
    <w:rsid w:val="00214782"/>
    <w:rsid w:val="0023382D"/>
    <w:rsid w:val="00237E2C"/>
    <w:rsid w:val="002431DD"/>
    <w:rsid w:val="00254112"/>
    <w:rsid w:val="00264306"/>
    <w:rsid w:val="00264AED"/>
    <w:rsid w:val="00276068"/>
    <w:rsid w:val="00283E63"/>
    <w:rsid w:val="002B66D4"/>
    <w:rsid w:val="003012FF"/>
    <w:rsid w:val="00304962"/>
    <w:rsid w:val="003239FF"/>
    <w:rsid w:val="00343A08"/>
    <w:rsid w:val="003A78A0"/>
    <w:rsid w:val="003C6288"/>
    <w:rsid w:val="003C6EE4"/>
    <w:rsid w:val="003D6510"/>
    <w:rsid w:val="003E4AE2"/>
    <w:rsid w:val="003E4CE2"/>
    <w:rsid w:val="004037B5"/>
    <w:rsid w:val="00417179"/>
    <w:rsid w:val="00420B72"/>
    <w:rsid w:val="004254AE"/>
    <w:rsid w:val="00472CB0"/>
    <w:rsid w:val="00474310"/>
    <w:rsid w:val="00486125"/>
    <w:rsid w:val="00491822"/>
    <w:rsid w:val="004C5183"/>
    <w:rsid w:val="00550A91"/>
    <w:rsid w:val="0056237E"/>
    <w:rsid w:val="00567899"/>
    <w:rsid w:val="005C744E"/>
    <w:rsid w:val="005D2E03"/>
    <w:rsid w:val="00630C2E"/>
    <w:rsid w:val="006634EE"/>
    <w:rsid w:val="00663B5D"/>
    <w:rsid w:val="006663BF"/>
    <w:rsid w:val="006734B1"/>
    <w:rsid w:val="006C66B0"/>
    <w:rsid w:val="006D0CDA"/>
    <w:rsid w:val="006E408D"/>
    <w:rsid w:val="006F6B2E"/>
    <w:rsid w:val="007115C4"/>
    <w:rsid w:val="00745897"/>
    <w:rsid w:val="0075061C"/>
    <w:rsid w:val="0075162D"/>
    <w:rsid w:val="007650FC"/>
    <w:rsid w:val="00766CAD"/>
    <w:rsid w:val="00787D85"/>
    <w:rsid w:val="00796478"/>
    <w:rsid w:val="007E4E11"/>
    <w:rsid w:val="007F2D20"/>
    <w:rsid w:val="00804A27"/>
    <w:rsid w:val="00805701"/>
    <w:rsid w:val="008065D3"/>
    <w:rsid w:val="00832635"/>
    <w:rsid w:val="0086045C"/>
    <w:rsid w:val="008B6BD7"/>
    <w:rsid w:val="008C38C9"/>
    <w:rsid w:val="00937964"/>
    <w:rsid w:val="009743FF"/>
    <w:rsid w:val="00974D3F"/>
    <w:rsid w:val="009A11C4"/>
    <w:rsid w:val="009A13CB"/>
    <w:rsid w:val="009A45D4"/>
    <w:rsid w:val="009A7289"/>
    <w:rsid w:val="009C1C01"/>
    <w:rsid w:val="009F19F9"/>
    <w:rsid w:val="00A322E0"/>
    <w:rsid w:val="00A74654"/>
    <w:rsid w:val="00AE4ECF"/>
    <w:rsid w:val="00AE6BA0"/>
    <w:rsid w:val="00B12D41"/>
    <w:rsid w:val="00B35C65"/>
    <w:rsid w:val="00B658A6"/>
    <w:rsid w:val="00B844D6"/>
    <w:rsid w:val="00B93C04"/>
    <w:rsid w:val="00BA7560"/>
    <w:rsid w:val="00BC11DC"/>
    <w:rsid w:val="00BC1DCA"/>
    <w:rsid w:val="00BC676B"/>
    <w:rsid w:val="00BE46E4"/>
    <w:rsid w:val="00C3367D"/>
    <w:rsid w:val="00C57C11"/>
    <w:rsid w:val="00C84B03"/>
    <w:rsid w:val="00CB0370"/>
    <w:rsid w:val="00CC26A4"/>
    <w:rsid w:val="00CF36C6"/>
    <w:rsid w:val="00CF7F1B"/>
    <w:rsid w:val="00D14386"/>
    <w:rsid w:val="00D22037"/>
    <w:rsid w:val="00D26366"/>
    <w:rsid w:val="00D4099B"/>
    <w:rsid w:val="00D458B5"/>
    <w:rsid w:val="00D9579A"/>
    <w:rsid w:val="00DB4C25"/>
    <w:rsid w:val="00DB5C81"/>
    <w:rsid w:val="00DE71B2"/>
    <w:rsid w:val="00E10577"/>
    <w:rsid w:val="00E15971"/>
    <w:rsid w:val="00E77DF9"/>
    <w:rsid w:val="00EA339D"/>
    <w:rsid w:val="00EB79ED"/>
    <w:rsid w:val="00F0623A"/>
    <w:rsid w:val="00FB7671"/>
    <w:rsid w:val="00FD6984"/>
    <w:rsid w:val="01930A58"/>
    <w:rsid w:val="01EC03C3"/>
    <w:rsid w:val="10BD3C77"/>
    <w:rsid w:val="11FE3820"/>
    <w:rsid w:val="177B50DB"/>
    <w:rsid w:val="19427251"/>
    <w:rsid w:val="1BC74300"/>
    <w:rsid w:val="1F8F727F"/>
    <w:rsid w:val="237D20D8"/>
    <w:rsid w:val="23D3719E"/>
    <w:rsid w:val="23F23C05"/>
    <w:rsid w:val="243C08B9"/>
    <w:rsid w:val="2E6612BE"/>
    <w:rsid w:val="30CA58A0"/>
    <w:rsid w:val="32EC6132"/>
    <w:rsid w:val="365E3673"/>
    <w:rsid w:val="3B745CD8"/>
    <w:rsid w:val="3C3C4201"/>
    <w:rsid w:val="3F8C2A8F"/>
    <w:rsid w:val="41F163C5"/>
    <w:rsid w:val="47841DA6"/>
    <w:rsid w:val="4E4D1896"/>
    <w:rsid w:val="4E7B0A26"/>
    <w:rsid w:val="4FDB23C6"/>
    <w:rsid w:val="525E1F78"/>
    <w:rsid w:val="55F5024E"/>
    <w:rsid w:val="58781AB8"/>
    <w:rsid w:val="5AAF1935"/>
    <w:rsid w:val="63A85A49"/>
    <w:rsid w:val="66837F43"/>
    <w:rsid w:val="690C59DB"/>
    <w:rsid w:val="692C12F6"/>
    <w:rsid w:val="6CE510AB"/>
    <w:rsid w:val="706440F8"/>
    <w:rsid w:val="73295DC6"/>
    <w:rsid w:val="73A43078"/>
    <w:rsid w:val="75013A29"/>
    <w:rsid w:val="78374231"/>
    <w:rsid w:val="7CDD046B"/>
    <w:rsid w:val="7D1052F5"/>
    <w:rsid w:val="7D16628F"/>
    <w:rsid w:val="7E06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空两格正文"/>
    <w:link w:val="16"/>
    <w:qFormat/>
    <w:uiPriority w:val="99"/>
    <w:pPr>
      <w:spacing w:line="360" w:lineRule="auto"/>
      <w:ind w:firstLine="200" w:firstLineChars="200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占位符文本1"/>
    <w:basedOn w:val="7"/>
    <w:semiHidden/>
    <w:qFormat/>
    <w:uiPriority w:val="99"/>
    <w:rPr>
      <w:color w:val="808080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6">
    <w:name w:val="空两格正文 Char"/>
    <w:basedOn w:val="7"/>
    <w:link w:val="10"/>
    <w:qFormat/>
    <w:locked/>
    <w:uiPriority w:val="99"/>
    <w:rPr>
      <w:rFonts w:eastAsia="仿宋"/>
      <w:kern w:val="2"/>
      <w:sz w:val="28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lib</Company>
  <Pages>2</Pages>
  <Words>186</Words>
  <Characters>1062</Characters>
  <Lines>8</Lines>
  <Paragraphs>2</Paragraphs>
  <TotalTime>3</TotalTime>
  <ScaleCrop>false</ScaleCrop>
  <LinksUpToDate>false</LinksUpToDate>
  <CharactersWithSpaces>1246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2018-04-01T03:08:00Z</dcterms:created>
  <dc:creator>hyz</dc:creator>
  <cp:lastModifiedBy>飘</cp:lastModifiedBy>
  <dcterms:modified xsi:type="dcterms:W3CDTF">2019-04-24T16:49:23Z</dcterms:modified>
  <dc:title>创新助手由北京万方软件股份有限公司推出，是进行科技信息挖掘、分析和科技创新能力评估的工具。利用该工具，学校科研人员可全面深入了解所关注主题的研究现状，完成特定领域专家与研究机构的研究数据提取，掌握科研项目课题成果与进展情况，获取科研机构科研能力统计与分析等重要信息。由该工具生成的相关分析报告，能为科技创新决策提供有利契机和实质性的权威支持。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