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4A" w:rsidRDefault="00511A4A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11A4A" w:rsidRDefault="00694D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11A4A" w:rsidRDefault="00511A4A">
      <w:pPr>
        <w:spacing w:line="500" w:lineRule="exact"/>
        <w:jc w:val="center"/>
        <w:rPr>
          <w:rFonts w:ascii="黑体" w:eastAsia="黑体" w:hAnsi="黑体"/>
          <w:sz w:val="38"/>
          <w:szCs w:val="38"/>
        </w:rPr>
      </w:pPr>
    </w:p>
    <w:p w:rsidR="00511A4A" w:rsidRDefault="00694D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上海高校智库内涵建设计划实施方案</w:t>
      </w:r>
    </w:p>
    <w:p w:rsidR="00511A4A" w:rsidRDefault="00694D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（2018年）</w:t>
      </w:r>
    </w:p>
    <w:p w:rsidR="00511A4A" w:rsidRDefault="00511A4A">
      <w:pPr>
        <w:spacing w:line="500" w:lineRule="exact"/>
        <w:rPr>
          <w:rFonts w:ascii="黑体" w:eastAsia="仿宋_GB2312" w:hAnsi="黑体"/>
          <w:sz w:val="38"/>
          <w:szCs w:val="38"/>
        </w:rPr>
      </w:pP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为了贯彻落实中央《关于加强中国特色新型智库建设的意见》和教育部《中国特色新型高校智库建设推进计划》《关于实施高等学校创新能力提升计划的意见》的相关精神，推动上海新型高校智库的建设与发展，进一步提升高校智库的内涵能力建设，提升核心竞争力，打造上海新型高校智库品牌，市教卫工作党委、市教委决定实施上海高校智库的内涵建设计划。</w:t>
      </w:r>
    </w:p>
    <w:p w:rsidR="00511A4A" w:rsidRDefault="00694DF5">
      <w:pPr>
        <w:spacing w:line="500" w:lineRule="exact"/>
        <w:ind w:right="-62" w:firstLineChars="200" w:firstLine="602"/>
        <w:jc w:val="left"/>
        <w:rPr>
          <w:rFonts w:ascii="黑体" w:eastAsia="黑体" w:hAnsi="仿宋"/>
          <w:b/>
          <w:sz w:val="30"/>
          <w:szCs w:val="30"/>
        </w:rPr>
      </w:pPr>
      <w:r>
        <w:rPr>
          <w:rFonts w:ascii="黑体" w:eastAsia="黑体" w:hAnsi="仿宋" w:cs="仿宋_GB2312" w:hint="eastAsia"/>
          <w:b/>
          <w:sz w:val="30"/>
          <w:szCs w:val="30"/>
        </w:rPr>
        <w:t>一、指导思想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坚持以习近平新时代中国特色社会主义思想为指导，以重大理论和现实问题为主攻方向，坚持理论研究与应用研究并重，聚焦党的十九大对经济建设、政治建设、文化建设、社会建设、生态文明建设等作出的新部署，对党的建设提出的新要求，以及国际关系的重大问题，进行高层次的应用对策研究和战略咨询，增强高校智库在国家和上海发展中的贡献度。</w:t>
      </w:r>
    </w:p>
    <w:p w:rsidR="00511A4A" w:rsidRDefault="00694DF5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>
        <w:rPr>
          <w:rFonts w:ascii="黑体" w:eastAsia="黑体" w:hAnsi="仿宋" w:cs="仿宋_GB2312" w:hint="eastAsia"/>
          <w:b/>
          <w:sz w:val="30"/>
          <w:szCs w:val="30"/>
        </w:rPr>
        <w:t>二、建设原则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"/>
          <w:sz w:val="30"/>
          <w:szCs w:val="30"/>
        </w:rPr>
        <w:t>1</w:t>
      </w:r>
      <w:r>
        <w:rPr>
          <w:rFonts w:ascii="仿宋" w:eastAsia="仿宋_GB2312" w:hAnsi="仿宋" w:cs="仿宋_GB2312" w:hint="eastAsia"/>
          <w:sz w:val="30"/>
          <w:szCs w:val="30"/>
        </w:rPr>
        <w:t>.</w:t>
      </w:r>
      <w:r>
        <w:rPr>
          <w:rFonts w:ascii="仿宋" w:eastAsia="仿宋_GB2312" w:hAnsi="仿宋" w:cs="仿宋_GB2312" w:hint="eastAsia"/>
          <w:sz w:val="30"/>
          <w:szCs w:val="30"/>
        </w:rPr>
        <w:t>坚持党的领导，把握正确导向。坚持党管高校智库，坚持中国特色社会主义方向，遵守国家宪法法律法规，始终以国家利益为根本出发点。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cs="仿宋"/>
          <w:color w:val="000000"/>
          <w:sz w:val="30"/>
          <w:szCs w:val="30"/>
        </w:rPr>
        <w:t>2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坚持围绕大局，服务中心工作。紧紧围绕党和政府决策急需的重大课题，开展前瞻性、针对性、储备性政策研究，提出专业化、建设性、切实管用的政策建议，着力提高综合研判和战略谋划能力。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 w:cs="仿宋_GB2312"/>
          <w:color w:val="000000"/>
          <w:sz w:val="30"/>
          <w:szCs w:val="30"/>
        </w:rPr>
      </w:pPr>
      <w:r>
        <w:rPr>
          <w:rFonts w:ascii="仿宋" w:eastAsia="仿宋_GB2312" w:hAnsi="仿宋" w:cs="仿宋"/>
          <w:color w:val="000000"/>
          <w:sz w:val="30"/>
          <w:szCs w:val="30"/>
        </w:rPr>
        <w:lastRenderedPageBreak/>
        <w:t>3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坚持改革创新，加强规范管理。科学界定各项目的功能定位，进一步调整优化智库布局，促进各类智库有序发展，不断完善高校智库研究资金管理制度。</w:t>
      </w:r>
    </w:p>
    <w:p w:rsidR="00511A4A" w:rsidRDefault="00694DF5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>
        <w:rPr>
          <w:rFonts w:ascii="黑体" w:eastAsia="黑体" w:hAnsi="仿宋" w:cs="仿宋_GB2312" w:hint="eastAsia"/>
          <w:b/>
          <w:sz w:val="30"/>
          <w:szCs w:val="30"/>
        </w:rPr>
        <w:t>三、建设目标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cs="仿宋_GB2312" w:hint="eastAsia"/>
          <w:color w:val="000000"/>
          <w:sz w:val="30"/>
          <w:szCs w:val="30"/>
        </w:rPr>
        <w:t>通过上海高校智库内涵建设计划，打造一批立足上海、服务全国、具有国际影响力的新型高校智库，使上海高校智库成为开展决策咨询的重要机构、探索高校科研改革的重要组成部分、培养决策咨询人才以及引领公共舆论和支撑公共外交的重要基地。</w:t>
      </w:r>
    </w:p>
    <w:p w:rsidR="00511A4A" w:rsidRDefault="00694DF5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>
        <w:rPr>
          <w:rFonts w:ascii="黑体" w:eastAsia="黑体" w:hAnsi="仿宋" w:cs="仿宋_GB2312" w:hint="eastAsia"/>
          <w:b/>
          <w:sz w:val="30"/>
          <w:szCs w:val="30"/>
        </w:rPr>
        <w:t>四、内涵建设计划任务</w:t>
      </w:r>
    </w:p>
    <w:p w:rsidR="00511A4A" w:rsidRDefault="00694DF5" w:rsidP="00425BBE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b/>
          <w:sz w:val="30"/>
          <w:szCs w:val="30"/>
        </w:rPr>
      </w:pPr>
      <w:r>
        <w:rPr>
          <w:rFonts w:ascii="黑体" w:eastAsia="仿宋_GB2312" w:hAnsi="黑体" w:cs="仿宋_GB2312" w:hint="eastAsia"/>
          <w:b/>
          <w:sz w:val="30"/>
          <w:szCs w:val="30"/>
        </w:rPr>
        <w:t>（一）战略研究项目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鼓励高校研究团队，围绕特定领域的全局性、战略性、前瞻性问题开展研究，及时向党和政府各相关部门，以及重要行业提供强有力的决策咨询服务，进一步扩大上海高校智库的决策咨询能力和影响力。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研究团队负责人须由智库成员担任，项目组成员可以包括智库成员和非智库成员，鼓励各方人员积极参与决策咨询研究。研究项目要明确研究特点、报送对象等。成果应包括决策咨询专报和研究报告等。每个项目组提交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5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份以上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决策咨询专报，同时积极承接与项目相关的约稿任务。研究报告如需公开出版，需征得市教卫工作党委、市教委同意。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color w:val="000000"/>
          <w:sz w:val="30"/>
          <w:szCs w:val="30"/>
        </w:rPr>
        <w:t>每家机构限制报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2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项战略研究项目，单个战略研究项目的建设经费不超过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15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万元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/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int="eastAsia"/>
          <w:color w:val="000000"/>
          <w:sz w:val="30"/>
          <w:szCs w:val="30"/>
        </w:rPr>
        <w:t>（具体以财评审定金额为准）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。已有其他资金立项资助的项目不得重复申报。</w:t>
      </w:r>
    </w:p>
    <w:p w:rsidR="00511A4A" w:rsidRDefault="00694DF5" w:rsidP="00425BBE">
      <w:pPr>
        <w:spacing w:line="500" w:lineRule="exact"/>
        <w:ind w:right="-62" w:firstLineChars="200" w:firstLine="600"/>
        <w:jc w:val="left"/>
        <w:rPr>
          <w:rFonts w:ascii="仿宋" w:eastAsia="仿宋_GB2312" w:hAnsi="仿宋" w:cs="仿宋_GB2312"/>
          <w:b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b/>
          <w:sz w:val="30"/>
          <w:szCs w:val="30"/>
        </w:rPr>
        <w:t>（二）</w:t>
      </w:r>
      <w:r>
        <w:rPr>
          <w:rFonts w:ascii="仿宋" w:eastAsia="仿宋_GB2312" w:hAnsi="仿宋" w:cs="仿宋_GB2312" w:hint="eastAsia"/>
          <w:b/>
          <w:color w:val="000000"/>
          <w:sz w:val="30"/>
          <w:szCs w:val="30"/>
        </w:rPr>
        <w:t>系列学术论坛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 w:cs="仿宋_GB2312"/>
          <w:color w:val="000000"/>
          <w:sz w:val="30"/>
          <w:szCs w:val="30"/>
        </w:rPr>
      </w:pPr>
      <w:r>
        <w:rPr>
          <w:rFonts w:ascii="仿宋" w:eastAsia="仿宋_GB2312" w:hAnsi="仿宋" w:cs="仿宋_GB2312" w:hint="eastAsia"/>
          <w:color w:val="000000"/>
          <w:sz w:val="30"/>
          <w:szCs w:val="30"/>
        </w:rPr>
        <w:t>鼓励高校智库结合自身研究领域和专长，聚焦国家和上海面临的重大问题，精心策划和举办系列学术论坛，产生解决问题的新思想、新思路和新方案。由上海高校智库管理中心围绕重大选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lastRenderedPageBreak/>
        <w:t>题和重要时间节点举办大型论坛时，各机构应积极参与或者轮流承办。“系列学术论坛”在项目周期内需举办</w:t>
      </w:r>
      <w:r>
        <w:rPr>
          <w:rFonts w:ascii="仿宋" w:eastAsia="仿宋_GB2312" w:hAnsi="仿宋" w:cs="仿宋_GB2312" w:hint="eastAsia"/>
          <w:b/>
          <w:color w:val="000000"/>
          <w:sz w:val="30"/>
          <w:szCs w:val="30"/>
        </w:rPr>
        <w:t>3</w:t>
      </w:r>
      <w:r>
        <w:rPr>
          <w:rFonts w:ascii="仿宋" w:eastAsia="仿宋_GB2312" w:hAnsi="仿宋" w:cs="仿宋_GB2312" w:hint="eastAsia"/>
          <w:b/>
          <w:color w:val="000000"/>
          <w:sz w:val="30"/>
          <w:szCs w:val="30"/>
        </w:rPr>
        <w:t>次左右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，邀请领域内知名专家参与讨论，并形成综合性研判成果，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提交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3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份以上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决策咨询专报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 w:cs="仿宋_GB2312"/>
          <w:color w:val="000000"/>
          <w:sz w:val="30"/>
          <w:szCs w:val="30"/>
        </w:rPr>
      </w:pPr>
      <w:r>
        <w:rPr>
          <w:rFonts w:ascii="仿宋" w:eastAsia="仿宋_GB2312" w:hAnsi="仿宋" w:cs="仿宋_GB2312" w:hint="eastAsia"/>
          <w:color w:val="000000"/>
          <w:sz w:val="30"/>
          <w:szCs w:val="30"/>
        </w:rPr>
        <w:t>申报系列论坛需有前期基础，至少举办过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1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次类似论坛。每家机构限申报</w:t>
      </w:r>
      <w:r>
        <w:rPr>
          <w:rFonts w:ascii="仿宋" w:eastAsia="仿宋_GB2312" w:hAnsi="仿宋" w:cs="仿宋_GB2312" w:hint="eastAsia"/>
          <w:b/>
          <w:bCs/>
          <w:color w:val="000000"/>
          <w:sz w:val="30"/>
          <w:szCs w:val="30"/>
        </w:rPr>
        <w:t>2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项，每项资助金额不超过</w:t>
      </w:r>
      <w:r>
        <w:rPr>
          <w:rFonts w:ascii="仿宋" w:eastAsia="仿宋_GB2312" w:hAnsi="仿宋" w:cs="仿宋_GB2312"/>
          <w:color w:val="000000"/>
          <w:sz w:val="30"/>
          <w:szCs w:val="30"/>
        </w:rPr>
        <w:t>20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万元</w:t>
      </w:r>
      <w:r>
        <w:rPr>
          <w:rFonts w:ascii="仿宋_GB2312" w:eastAsia="仿宋_GB2312" w:hint="eastAsia"/>
          <w:color w:val="000000"/>
          <w:sz w:val="30"/>
          <w:szCs w:val="30"/>
        </w:rPr>
        <w:t>（具体以财评审定金额为准）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 w:cs="仿宋_GB2312"/>
          <w:color w:val="000000"/>
          <w:sz w:val="30"/>
          <w:szCs w:val="30"/>
        </w:rPr>
      </w:pPr>
      <w:r>
        <w:rPr>
          <w:rFonts w:ascii="仿宋" w:eastAsia="仿宋_GB2312" w:hAnsi="仿宋" w:cs="仿宋_GB2312" w:hint="eastAsia"/>
          <w:color w:val="000000"/>
          <w:sz w:val="30"/>
          <w:szCs w:val="30"/>
        </w:rPr>
        <w:t>以上受资助的所有专报和活动要标明“上海高校智库”的字样，相关材料需妥善保存，在结项验收时一并提交。在成果报送上，鼓励广辟渠道，多途径报送智库成果，特别是要及时主动对接党和政府的信息主渠道部门，用好市教卫工作党委直报点等内参通道，提升服务决策时效性。同时积极扩大各类活动的社会影响；与新闻媒体进行合作，积极对各类活动的动态和观点进行报道和宣传。</w:t>
      </w:r>
    </w:p>
    <w:p w:rsidR="00511A4A" w:rsidRDefault="00694DF5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cs="仿宋_GB2312" w:hint="eastAsia"/>
          <w:color w:val="000000"/>
          <w:sz w:val="30"/>
          <w:szCs w:val="30"/>
        </w:rPr>
        <w:t>所有智库项目的观点和数据公开发布应遵守相关制度规定，切实维护国家安全。</w:t>
      </w:r>
    </w:p>
    <w:p w:rsidR="00511A4A" w:rsidRDefault="00694DF5">
      <w:pPr>
        <w:widowControl/>
        <w:jc w:val="left"/>
      </w:pPr>
      <w:r>
        <w:br w:type="page"/>
      </w:r>
    </w:p>
    <w:sectPr w:rsidR="00511A4A" w:rsidSect="00511A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FF" w:rsidRDefault="002B6AFF" w:rsidP="00511A4A">
      <w:r>
        <w:separator/>
      </w:r>
    </w:p>
  </w:endnote>
  <w:endnote w:type="continuationSeparator" w:id="0">
    <w:p w:rsidR="002B6AFF" w:rsidRDefault="002B6AFF" w:rsidP="0051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4A" w:rsidRDefault="002929F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DF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7A4">
      <w:rPr>
        <w:rStyle w:val="a7"/>
        <w:noProof/>
      </w:rPr>
      <w:t>2</w:t>
    </w:r>
    <w:r>
      <w:rPr>
        <w:rStyle w:val="a7"/>
      </w:rPr>
      <w:fldChar w:fldCharType="end"/>
    </w:r>
  </w:p>
  <w:p w:rsidR="00511A4A" w:rsidRDefault="00511A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FF" w:rsidRDefault="002B6AFF" w:rsidP="00511A4A">
      <w:r>
        <w:separator/>
      </w:r>
    </w:p>
  </w:footnote>
  <w:footnote w:type="continuationSeparator" w:id="0">
    <w:p w:rsidR="002B6AFF" w:rsidRDefault="002B6AFF" w:rsidP="00511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7BBC"/>
    <w:multiLevelType w:val="singleLevel"/>
    <w:tmpl w:val="01867B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B5B"/>
    <w:rsid w:val="000552C2"/>
    <w:rsid w:val="00073654"/>
    <w:rsid w:val="00094ADB"/>
    <w:rsid w:val="000F5BA0"/>
    <w:rsid w:val="00143B9C"/>
    <w:rsid w:val="001546D7"/>
    <w:rsid w:val="001737A4"/>
    <w:rsid w:val="001A0AB9"/>
    <w:rsid w:val="001C0499"/>
    <w:rsid w:val="001C32B1"/>
    <w:rsid w:val="00236B43"/>
    <w:rsid w:val="00272F80"/>
    <w:rsid w:val="002929FC"/>
    <w:rsid w:val="002A074A"/>
    <w:rsid w:val="002B6AFF"/>
    <w:rsid w:val="0030512B"/>
    <w:rsid w:val="00322398"/>
    <w:rsid w:val="00332432"/>
    <w:rsid w:val="00365E27"/>
    <w:rsid w:val="00372988"/>
    <w:rsid w:val="0038342F"/>
    <w:rsid w:val="003B13D4"/>
    <w:rsid w:val="00404095"/>
    <w:rsid w:val="004147AF"/>
    <w:rsid w:val="00425BBE"/>
    <w:rsid w:val="00440BB5"/>
    <w:rsid w:val="00446A1D"/>
    <w:rsid w:val="00454DCE"/>
    <w:rsid w:val="004609E0"/>
    <w:rsid w:val="004659D0"/>
    <w:rsid w:val="00507D49"/>
    <w:rsid w:val="00511A4A"/>
    <w:rsid w:val="00544F93"/>
    <w:rsid w:val="005C459D"/>
    <w:rsid w:val="005F2019"/>
    <w:rsid w:val="0062099D"/>
    <w:rsid w:val="00633821"/>
    <w:rsid w:val="00641A1A"/>
    <w:rsid w:val="00694DF5"/>
    <w:rsid w:val="006A1C3D"/>
    <w:rsid w:val="00723EE1"/>
    <w:rsid w:val="0074740D"/>
    <w:rsid w:val="00815B41"/>
    <w:rsid w:val="0083430E"/>
    <w:rsid w:val="00851DAF"/>
    <w:rsid w:val="008F3485"/>
    <w:rsid w:val="00926431"/>
    <w:rsid w:val="009368B5"/>
    <w:rsid w:val="0097047E"/>
    <w:rsid w:val="009A248D"/>
    <w:rsid w:val="009C77F8"/>
    <w:rsid w:val="00A32869"/>
    <w:rsid w:val="00AA4256"/>
    <w:rsid w:val="00B0167D"/>
    <w:rsid w:val="00B21219"/>
    <w:rsid w:val="00B96A28"/>
    <w:rsid w:val="00C7101F"/>
    <w:rsid w:val="00C72B5B"/>
    <w:rsid w:val="00CA51D3"/>
    <w:rsid w:val="00CE15F2"/>
    <w:rsid w:val="00CF1D63"/>
    <w:rsid w:val="00D11CB2"/>
    <w:rsid w:val="00D15B6D"/>
    <w:rsid w:val="00D37E0D"/>
    <w:rsid w:val="00E1655D"/>
    <w:rsid w:val="00E63153"/>
    <w:rsid w:val="00F53F9D"/>
    <w:rsid w:val="00F67DF4"/>
    <w:rsid w:val="00FC36D0"/>
    <w:rsid w:val="00FF35D3"/>
    <w:rsid w:val="02E8234F"/>
    <w:rsid w:val="04EA3C58"/>
    <w:rsid w:val="06484686"/>
    <w:rsid w:val="097319EC"/>
    <w:rsid w:val="2DEB6F46"/>
    <w:rsid w:val="37F061CD"/>
    <w:rsid w:val="4509455C"/>
    <w:rsid w:val="4EBF464D"/>
    <w:rsid w:val="507C4BC1"/>
    <w:rsid w:val="643C21B0"/>
    <w:rsid w:val="6F0736C7"/>
    <w:rsid w:val="6FC44C85"/>
    <w:rsid w:val="77B33458"/>
    <w:rsid w:val="799C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1A4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11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11A4A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sid w:val="00511A4A"/>
  </w:style>
  <w:style w:type="character" w:styleId="a8">
    <w:name w:val="Emphasis"/>
    <w:basedOn w:val="a0"/>
    <w:uiPriority w:val="20"/>
    <w:qFormat/>
    <w:rsid w:val="00511A4A"/>
    <w:rPr>
      <w:i/>
    </w:rPr>
  </w:style>
  <w:style w:type="character" w:styleId="a9">
    <w:name w:val="Hyperlink"/>
    <w:basedOn w:val="a0"/>
    <w:uiPriority w:val="99"/>
    <w:semiHidden/>
    <w:unhideWhenUsed/>
    <w:qFormat/>
    <w:rsid w:val="00511A4A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511A4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11A4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11A4A"/>
    <w:pPr>
      <w:ind w:firstLineChars="200" w:firstLine="420"/>
    </w:pPr>
    <w:rPr>
      <w:rFonts w:ascii="Calibri" w:hAnsi="Calibri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1A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>shmec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dell</cp:lastModifiedBy>
  <cp:revision>3</cp:revision>
  <cp:lastPrinted>2018-07-05T06:40:00Z</cp:lastPrinted>
  <dcterms:created xsi:type="dcterms:W3CDTF">2018-07-11T11:32:00Z</dcterms:created>
  <dcterms:modified xsi:type="dcterms:W3CDTF">2018-07-11T11:34:00Z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