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Style w:val="6"/>
          <w:rFonts w:ascii="Times New Roman" w:hAnsi="Times New Roman" w:cs="Times New Roman"/>
          <w:sz w:val="24"/>
          <w:szCs w:val="24"/>
        </w:rPr>
      </w:pPr>
      <w:r>
        <w:rPr>
          <w:rStyle w:val="6"/>
          <w:rFonts w:ascii="Times New Roman" w:hAnsi="Times New Roman" w:cs="Times New Roman"/>
          <w:sz w:val="24"/>
          <w:szCs w:val="24"/>
        </w:rPr>
        <w:t>20</w:t>
      </w:r>
      <w:r>
        <w:rPr>
          <w:rStyle w:val="6"/>
          <w:rFonts w:hint="eastAsia" w:ascii="Times New Roman" w:hAnsi="Times New Roman" w:cs="Times New Roman"/>
          <w:sz w:val="24"/>
          <w:szCs w:val="24"/>
        </w:rPr>
        <w:t>20</w:t>
      </w:r>
      <w:r>
        <w:rPr>
          <w:rStyle w:val="6"/>
          <w:rFonts w:ascii="Times New Roman" w:hAnsi="Times New Roman" w:cs="Times New Roman"/>
          <w:sz w:val="24"/>
          <w:szCs w:val="24"/>
        </w:rPr>
        <w:t>年度上海市政府发展研究中心——上海理工大学</w:t>
      </w:r>
    </w:p>
    <w:p>
      <w:pPr>
        <w:spacing w:line="360" w:lineRule="auto"/>
        <w:jc w:val="center"/>
        <w:rPr>
          <w:rStyle w:val="6"/>
          <w:rFonts w:ascii="Times New Roman" w:hAnsi="Times New Roman" w:cs="Times New Roman"/>
          <w:sz w:val="24"/>
          <w:szCs w:val="24"/>
        </w:rPr>
      </w:pPr>
      <w:r>
        <w:rPr>
          <w:rStyle w:val="6"/>
          <w:rFonts w:ascii="Times New Roman" w:hAnsi="Times New Roman" w:cs="Times New Roman"/>
          <w:sz w:val="24"/>
          <w:szCs w:val="24"/>
        </w:rPr>
        <w:t>“基于</w:t>
      </w:r>
      <w:r>
        <w:rPr>
          <w:rStyle w:val="6"/>
          <w:rFonts w:hint="eastAsia" w:ascii="Times New Roman" w:hAnsi="Times New Roman" w:cs="Times New Roman"/>
          <w:sz w:val="24"/>
          <w:szCs w:val="24"/>
          <w:lang w:eastAsia="zh-CN"/>
        </w:rPr>
        <w:t>互</w:t>
      </w:r>
      <w:bookmarkStart w:id="1" w:name="_GoBack"/>
      <w:bookmarkEnd w:id="1"/>
      <w:r>
        <w:rPr>
          <w:rStyle w:val="6"/>
          <w:rFonts w:ascii="Times New Roman" w:hAnsi="Times New Roman" w:cs="Times New Roman"/>
          <w:sz w:val="24"/>
          <w:szCs w:val="24"/>
        </w:rPr>
        <w:t>联网+的上海创新发展决策咨询”研究基地决策咨询研究</w:t>
      </w:r>
    </w:p>
    <w:p>
      <w:pPr>
        <w:spacing w:line="360" w:lineRule="auto"/>
        <w:jc w:val="center"/>
        <w:rPr>
          <w:rStyle w:val="6"/>
          <w:rFonts w:ascii="Times New Roman" w:hAnsi="Times New Roman" w:cs="Times New Roman"/>
          <w:sz w:val="24"/>
          <w:szCs w:val="24"/>
        </w:rPr>
      </w:pPr>
      <w:r>
        <w:rPr>
          <w:rStyle w:val="6"/>
          <w:rFonts w:ascii="Times New Roman" w:hAnsi="Times New Roman" w:cs="Times New Roman"/>
          <w:sz w:val="24"/>
          <w:szCs w:val="24"/>
        </w:rPr>
        <w:t>（公开招标）</w:t>
      </w:r>
    </w:p>
    <w:p>
      <w:pPr>
        <w:widowControl/>
        <w:spacing w:before="100" w:beforeAutospacing="1" w:after="100" w:afterAutospacing="1" w:line="360" w:lineRule="auto"/>
        <w:jc w:val="center"/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课 题 指 南</w:t>
      </w:r>
    </w:p>
    <w:p>
      <w:pPr>
        <w:jc w:val="center"/>
        <w:rPr>
          <w:b/>
          <w:bCs/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一、上海加快发展在线经济的体制机制与政策效果研究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一场突如其来的新冠肺炎疫情给世界经济带来巨大冲击。然而，逆风前行，亦见风口。疫情之下，以“宅经济”为特殊的，在线经济异军突起。2020年4月</w:t>
      </w:r>
      <w:r>
        <w:rPr>
          <w:rFonts w:ascii="Times New Roman" w:hAnsi="Times New Roman" w:cs="Times New Roman"/>
          <w:sz w:val="24"/>
          <w:szCs w:val="24"/>
        </w:rPr>
        <w:t>13日，上海市政府办公厅发布《上海市促进在线新经济发展行动方案（2020—2022年）》，明确提出四个“100+”行动目标，到2022年，将上海打造成具有国际影响力、国内领先的在线新经济发展新高地。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本课题研究重点包括但不限于以下几个方面：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1、上海</w:t>
      </w:r>
      <w:r>
        <w:rPr>
          <w:rFonts w:hint="eastAsia" w:ascii="Times New Roman" w:hAnsi="Times New Roman" w:cs="Times New Roman"/>
          <w:sz w:val="24"/>
          <w:szCs w:val="24"/>
        </w:rPr>
        <w:t>在线经济发展状况及其影响因素分析；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2、上海发展在线经济的体制机制优势与障碍分析</w:t>
      </w:r>
      <w:r>
        <w:rPr>
          <w:rFonts w:ascii="Times New Roman" w:hAnsi="Times New Roman" w:cs="Times New Roman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、上海</w:t>
      </w:r>
      <w:r>
        <w:rPr>
          <w:rFonts w:hint="eastAsia" w:ascii="Times New Roman" w:hAnsi="Times New Roman" w:cs="Times New Roman"/>
          <w:sz w:val="24"/>
          <w:szCs w:val="24"/>
        </w:rPr>
        <w:t>推动在线经济发展的政策措施及其效果评估；</w:t>
      </w:r>
    </w:p>
    <w:p>
      <w:pPr>
        <w:spacing w:line="360" w:lineRule="auto"/>
        <w:ind w:firstLine="480" w:firstLineChars="200"/>
        <w:rPr>
          <w:sz w:val="30"/>
          <w:szCs w:val="30"/>
        </w:rPr>
      </w:pPr>
      <w:r>
        <w:rPr>
          <w:rFonts w:hint="eastAsia" w:ascii="Times New Roman" w:hAnsi="Times New Roman" w:cs="Times New Roman"/>
          <w:sz w:val="24"/>
          <w:szCs w:val="24"/>
        </w:rPr>
        <w:t>4、上海加快发展在线经济的体制机制改革与政策措施建议</w:t>
      </w:r>
      <w:r>
        <w:rPr>
          <w:rFonts w:ascii="Times New Roman" w:hAnsi="Times New Roman" w:cs="Times New Roman"/>
          <w:sz w:val="24"/>
          <w:szCs w:val="24"/>
        </w:rPr>
        <w:t>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二、上海“一网通办”提升社区治理效能的思路与对策研究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解放至今70年，上海对基层社区治理体系的探索从未停歇，</w:t>
      </w:r>
      <w:r>
        <w:rPr>
          <w:rFonts w:hint="eastAsia" w:ascii="Times New Roman" w:hAnsi="Times New Roman" w:cs="Times New Roman"/>
          <w:sz w:val="24"/>
          <w:szCs w:val="24"/>
        </w:rPr>
        <w:t>逐步</w:t>
      </w:r>
      <w:r>
        <w:rPr>
          <w:rFonts w:ascii="Times New Roman" w:hAnsi="Times New Roman" w:cs="Times New Roman"/>
          <w:sz w:val="24"/>
          <w:szCs w:val="24"/>
        </w:rPr>
        <w:t>走出了一条超大城市社会治理</w:t>
      </w:r>
      <w:r>
        <w:rPr>
          <w:rFonts w:hint="eastAsia" w:ascii="Times New Roman" w:hAnsi="Times New Roman" w:cs="Times New Roman"/>
          <w:sz w:val="24"/>
          <w:szCs w:val="24"/>
        </w:rPr>
        <w:t>的</w:t>
      </w:r>
      <w:r>
        <w:rPr>
          <w:rFonts w:ascii="Times New Roman" w:hAnsi="Times New Roman" w:cs="Times New Roman"/>
          <w:sz w:val="24"/>
          <w:szCs w:val="24"/>
        </w:rPr>
        <w:t>新路子</w:t>
      </w:r>
      <w:r>
        <w:rPr>
          <w:rFonts w:hint="eastAsia" w:ascii="Times New Roman" w:hAnsi="Times New Roman" w:cs="Times New Roman"/>
          <w:sz w:val="24"/>
          <w:szCs w:val="24"/>
        </w:rPr>
        <w:t>。上海的“一网通办”改革，就是缘起于城市治理现代化的新探索。正是</w:t>
      </w:r>
      <w:r>
        <w:rPr>
          <w:rFonts w:ascii="Times New Roman" w:hAnsi="Times New Roman" w:cs="Times New Roman"/>
          <w:sz w:val="24"/>
          <w:szCs w:val="24"/>
        </w:rPr>
        <w:t>“一网通办”重构</w:t>
      </w:r>
      <w:r>
        <w:rPr>
          <w:rFonts w:hint="eastAsia" w:ascii="Times New Roman" w:hAnsi="Times New Roman" w:cs="Times New Roman"/>
          <w:sz w:val="24"/>
          <w:szCs w:val="24"/>
        </w:rPr>
        <w:t>了</w:t>
      </w:r>
      <w:r>
        <w:rPr>
          <w:rFonts w:ascii="Times New Roman" w:hAnsi="Times New Roman" w:cs="Times New Roman"/>
          <w:sz w:val="24"/>
          <w:szCs w:val="24"/>
        </w:rPr>
        <w:t>上海政府部门的业务流程，</w:t>
      </w:r>
      <w:r>
        <w:rPr>
          <w:rFonts w:hint="eastAsia" w:ascii="Times New Roman" w:hAnsi="Times New Roman" w:cs="Times New Roman"/>
          <w:sz w:val="24"/>
          <w:szCs w:val="24"/>
        </w:rPr>
        <w:t>也</w:t>
      </w:r>
      <w:r>
        <w:rPr>
          <w:rFonts w:ascii="Times New Roman" w:hAnsi="Times New Roman" w:cs="Times New Roman"/>
          <w:sz w:val="24"/>
          <w:szCs w:val="24"/>
        </w:rPr>
        <w:t>倒逼政府职能转变，</w:t>
      </w:r>
      <w:r>
        <w:rPr>
          <w:rFonts w:hint="eastAsia" w:ascii="Times New Roman" w:hAnsi="Times New Roman" w:cs="Times New Roman"/>
          <w:sz w:val="24"/>
          <w:szCs w:val="24"/>
        </w:rPr>
        <w:t>更让</w:t>
      </w:r>
      <w:r>
        <w:rPr>
          <w:rFonts w:ascii="Times New Roman" w:hAnsi="Times New Roman" w:cs="Times New Roman"/>
          <w:sz w:val="24"/>
          <w:szCs w:val="24"/>
        </w:rPr>
        <w:t>群众有更多便利度和获得感</w:t>
      </w:r>
      <w:r>
        <w:rPr>
          <w:rFonts w:hint="eastAsia" w:ascii="Times New Roman" w:hAnsi="Times New Roman" w:cs="Times New Roman"/>
          <w:sz w:val="24"/>
          <w:szCs w:val="24"/>
        </w:rPr>
        <w:t>，大大提升了社区治理的效能。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本课题研究重点包括但不限于以下几个方面：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1、</w:t>
      </w:r>
      <w:r>
        <w:rPr>
          <w:rFonts w:hint="eastAsia" w:ascii="Times New Roman" w:hAnsi="Times New Roman" w:cs="Times New Roman"/>
          <w:sz w:val="24"/>
          <w:szCs w:val="24"/>
        </w:rPr>
        <w:t>上海“一网通办”改革创新实践及经验总结</w:t>
      </w:r>
      <w:r>
        <w:rPr>
          <w:rFonts w:ascii="Times New Roman" w:hAnsi="Times New Roman" w:cs="Times New Roman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hint="eastAsia" w:ascii="Times New Roman" w:hAnsi="Times New Roman" w:cs="Times New Roman"/>
          <w:sz w:val="24"/>
          <w:szCs w:val="24"/>
        </w:rPr>
        <w:t>上海“一网通办”提升社区治理效能状况评估；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hint="eastAsia" w:ascii="Times New Roman" w:hAnsi="Times New Roman" w:cs="Times New Roman"/>
          <w:sz w:val="24"/>
          <w:szCs w:val="24"/>
        </w:rPr>
        <w:t>上海“一网通办”实践中</w:t>
      </w:r>
      <w:r>
        <w:rPr>
          <w:rFonts w:ascii="Times New Roman" w:hAnsi="Times New Roman" w:cs="Times New Roman"/>
          <w:sz w:val="24"/>
          <w:szCs w:val="24"/>
        </w:rPr>
        <w:t>面临的主要问题与关键制约因素</w:t>
      </w:r>
      <w:r>
        <w:rPr>
          <w:rFonts w:hint="eastAsia" w:ascii="Times New Roman" w:hAnsi="Times New Roman" w:cs="Times New Roman"/>
          <w:sz w:val="24"/>
          <w:szCs w:val="24"/>
        </w:rPr>
        <w:t>研究</w:t>
      </w:r>
      <w:r>
        <w:rPr>
          <w:rFonts w:ascii="Times New Roman" w:hAnsi="Times New Roman" w:cs="Times New Roman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4、</w:t>
      </w:r>
      <w:r>
        <w:rPr>
          <w:rFonts w:ascii="Times New Roman" w:hAnsi="Times New Roman" w:cs="Times New Roman"/>
          <w:sz w:val="24"/>
          <w:szCs w:val="24"/>
        </w:rPr>
        <w:t>促进</w:t>
      </w:r>
      <w:r>
        <w:rPr>
          <w:rFonts w:hint="eastAsia" w:ascii="Times New Roman" w:hAnsi="Times New Roman" w:cs="Times New Roman"/>
          <w:sz w:val="24"/>
          <w:szCs w:val="24"/>
        </w:rPr>
        <w:t>上海“一网通办”提升社区治理效能的改革思路与对策</w:t>
      </w:r>
      <w:r>
        <w:rPr>
          <w:rFonts w:ascii="Times New Roman" w:hAnsi="Times New Roman" w:cs="Times New Roman"/>
          <w:sz w:val="24"/>
          <w:szCs w:val="24"/>
        </w:rPr>
        <w:t>措施等。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三、</w:t>
      </w:r>
      <w:r>
        <w:rPr>
          <w:sz w:val="30"/>
          <w:szCs w:val="30"/>
        </w:rPr>
        <w:t>后疫情时期上海就业领域各类风险点</w:t>
      </w:r>
      <w:r>
        <w:rPr>
          <w:rFonts w:hint="eastAsia"/>
          <w:sz w:val="30"/>
          <w:szCs w:val="30"/>
        </w:rPr>
        <w:t>及对策举措研究</w:t>
      </w:r>
    </w:p>
    <w:p>
      <w:pPr>
        <w:spacing w:line="360" w:lineRule="auto"/>
        <w:ind w:firstLine="480" w:firstLineChars="200"/>
        <w:rPr>
          <w:rFonts w:hint="eastAsia"/>
          <w:sz w:val="30"/>
          <w:szCs w:val="30"/>
        </w:rPr>
      </w:pPr>
      <w:r>
        <w:rPr>
          <w:rFonts w:hint="eastAsia"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年夏季，</w:t>
      </w:r>
      <w:r>
        <w:rPr>
          <w:rFonts w:hint="eastAsia" w:ascii="Times New Roman" w:hAnsi="Times New Roman" w:cs="Times New Roman"/>
          <w:sz w:val="24"/>
          <w:szCs w:val="24"/>
        </w:rPr>
        <w:t>全国将</w:t>
      </w:r>
      <w:r>
        <w:rPr>
          <w:rFonts w:ascii="Times New Roman" w:hAnsi="Times New Roman" w:cs="Times New Roman"/>
          <w:sz w:val="24"/>
          <w:szCs w:val="24"/>
        </w:rPr>
        <w:t>有874万高校应届生毕业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受新冠肺炎疫情影响，</w:t>
      </w:r>
      <w:r>
        <w:rPr>
          <w:rFonts w:hint="eastAsia" w:ascii="Times New Roman" w:hAnsi="Times New Roman" w:cs="Times New Roman"/>
          <w:sz w:val="24"/>
          <w:szCs w:val="24"/>
        </w:rPr>
        <w:t>全国</w:t>
      </w:r>
      <w:r>
        <w:rPr>
          <w:rFonts w:ascii="Times New Roman" w:hAnsi="Times New Roman" w:cs="Times New Roman"/>
          <w:sz w:val="24"/>
          <w:szCs w:val="24"/>
        </w:rPr>
        <w:t>就业形势严峻，虽多方发力“保就业”，但仍面临着“前有上千万的失业大军，后有800多万应届生的双重夹击”</w:t>
      </w:r>
      <w:r>
        <w:rPr>
          <w:rFonts w:hint="eastAsia" w:ascii="Times New Roman" w:hAnsi="Times New Roman" w:cs="Times New Roman"/>
          <w:sz w:val="24"/>
          <w:szCs w:val="24"/>
        </w:rPr>
        <w:t>的局面。上海作为我国的最大的国际化大都市，一直是全国就业人士的首选，后疫情时期的就业压力将进一步增加。因此后疫情时代，加强对上海各个领域就业形式的分析研究，提前研判并储备相关的政策措施，就变得非常重要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本课题研究重点包括但不限于以下几个方面：</w:t>
      </w:r>
    </w:p>
    <w:p>
      <w:pPr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1、</w:t>
      </w:r>
      <w:r>
        <w:rPr>
          <w:rFonts w:hint="eastAsia" w:ascii="Times New Roman" w:hAnsi="Times New Roman" w:cs="Times New Roman"/>
          <w:sz w:val="24"/>
          <w:szCs w:val="24"/>
        </w:rPr>
        <w:t>疫情对上海就业市场状况的整体影响研究</w:t>
      </w:r>
      <w:r>
        <w:rPr>
          <w:rFonts w:ascii="Times New Roman" w:hAnsi="Times New Roman" w:cs="Times New Roman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2、</w:t>
      </w:r>
      <w:r>
        <w:rPr>
          <w:rFonts w:hint="eastAsia" w:ascii="Times New Roman" w:hAnsi="Times New Roman" w:cs="Times New Roman"/>
          <w:sz w:val="24"/>
          <w:szCs w:val="24"/>
        </w:rPr>
        <w:t>后疫情时期</w:t>
      </w:r>
      <w:r>
        <w:rPr>
          <w:rFonts w:ascii="Times New Roman" w:hAnsi="Times New Roman" w:cs="Times New Roman"/>
          <w:sz w:val="24"/>
          <w:szCs w:val="24"/>
        </w:rPr>
        <w:t>上海</w:t>
      </w:r>
      <w:r>
        <w:rPr>
          <w:rFonts w:hint="eastAsia" w:ascii="Times New Roman" w:hAnsi="Times New Roman" w:cs="Times New Roman"/>
          <w:sz w:val="24"/>
          <w:szCs w:val="24"/>
        </w:rPr>
        <w:t>就业市场发展变动趋势及其影响分析</w:t>
      </w:r>
      <w:r>
        <w:rPr>
          <w:rFonts w:ascii="Times New Roman" w:hAnsi="Times New Roman" w:cs="Times New Roman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>3、</w:t>
      </w:r>
      <w:r>
        <w:rPr>
          <w:rFonts w:hint="eastAsia" w:ascii="Times New Roman" w:hAnsi="Times New Roman" w:cs="Times New Roman"/>
          <w:sz w:val="24"/>
          <w:szCs w:val="24"/>
        </w:rPr>
        <w:t>加强和改善后疫情时期</w:t>
      </w:r>
      <w:r>
        <w:rPr>
          <w:rFonts w:ascii="Times New Roman" w:hAnsi="Times New Roman" w:cs="Times New Roman"/>
          <w:sz w:val="24"/>
          <w:szCs w:val="24"/>
        </w:rPr>
        <w:t>上海</w:t>
      </w:r>
      <w:r>
        <w:rPr>
          <w:rFonts w:hint="eastAsia" w:ascii="Times New Roman" w:hAnsi="Times New Roman" w:cs="Times New Roman"/>
          <w:sz w:val="24"/>
          <w:szCs w:val="24"/>
        </w:rPr>
        <w:t>重点产业领域就业能力的对策</w:t>
      </w:r>
      <w:r>
        <w:rPr>
          <w:rFonts w:ascii="Times New Roman" w:hAnsi="Times New Roman" w:cs="Times New Roman"/>
          <w:sz w:val="24"/>
          <w:szCs w:val="24"/>
        </w:rPr>
        <w:t>措施等。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四、</w:t>
      </w:r>
      <w:r>
        <w:rPr>
          <w:sz w:val="30"/>
          <w:szCs w:val="30"/>
        </w:rPr>
        <w:t>上海红色文化景点的数字化传播</w:t>
      </w:r>
      <w:r>
        <w:rPr>
          <w:rFonts w:hint="eastAsia"/>
          <w:sz w:val="30"/>
          <w:szCs w:val="30"/>
        </w:rPr>
        <w:t>对策</w:t>
      </w:r>
      <w:r>
        <w:rPr>
          <w:sz w:val="30"/>
          <w:szCs w:val="30"/>
        </w:rPr>
        <w:t>研究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上海是中国共产党的诞生地、中国革命的摇篮，有着丰厚的文化底蕴和红色资源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比较著名的有毛泽东旧居</w:t>
      </w:r>
      <w:r>
        <w:rPr>
          <w:rFonts w:hint="eastAsia"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宋庆龄故居</w:t>
      </w:r>
      <w:r>
        <w:rPr>
          <w:rFonts w:hint="eastAsia"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中共一大纪念馆</w:t>
      </w:r>
      <w:r>
        <w:rPr>
          <w:rFonts w:hint="eastAsia"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中共二大纪念馆</w:t>
      </w:r>
      <w:r>
        <w:rPr>
          <w:rFonts w:hint="eastAsia" w:ascii="Times New Roman" w:hAnsi="Times New Roman" w:cs="Times New Roman"/>
          <w:sz w:val="24"/>
          <w:szCs w:val="24"/>
        </w:rPr>
        <w:t>及</w:t>
      </w:r>
      <w:r>
        <w:rPr>
          <w:rFonts w:ascii="Times New Roman" w:hAnsi="Times New Roman" w:cs="Times New Roman"/>
          <w:sz w:val="24"/>
          <w:szCs w:val="24"/>
        </w:rPr>
        <w:t>中国劳动组合书记部旧址等等</w:t>
      </w:r>
      <w:r>
        <w:rPr>
          <w:rFonts w:hint="eastAsia" w:ascii="Times New Roman" w:hAnsi="Times New Roman" w:cs="Times New Roman"/>
          <w:sz w:val="24"/>
          <w:szCs w:val="24"/>
        </w:rPr>
        <w:t>。随着科技的进步，</w:t>
      </w:r>
      <w:r>
        <w:rPr>
          <w:rFonts w:ascii="Times New Roman" w:hAnsi="Times New Roman" w:cs="Times New Roman"/>
          <w:sz w:val="24"/>
          <w:szCs w:val="24"/>
        </w:rPr>
        <w:t>视觉文化日益成为当今时代社会文化生活的重要形式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基于视觉重构的红色文化数字化传播</w:t>
      </w:r>
      <w:r>
        <w:rPr>
          <w:rFonts w:hint="eastAsia" w:ascii="Times New Roman" w:hAnsi="Times New Roman" w:cs="Times New Roman"/>
          <w:sz w:val="24"/>
          <w:szCs w:val="24"/>
        </w:rPr>
        <w:t>，有效地实现了红色文化保护与开发的有机结合，正成为传播</w:t>
      </w:r>
      <w:r>
        <w:rPr>
          <w:rFonts w:ascii="Times New Roman" w:hAnsi="Times New Roman" w:cs="Times New Roman"/>
          <w:sz w:val="24"/>
          <w:szCs w:val="24"/>
        </w:rPr>
        <w:t>红色文化的</w:t>
      </w:r>
      <w:r>
        <w:rPr>
          <w:rFonts w:hint="eastAsia" w:ascii="Times New Roman" w:hAnsi="Times New Roman" w:cs="Times New Roman"/>
          <w:sz w:val="24"/>
          <w:szCs w:val="24"/>
        </w:rPr>
        <w:t>新模式、新载体</w:t>
      </w:r>
      <w:r>
        <w:rPr>
          <w:rFonts w:ascii="Times New Roman" w:hAnsi="Times New Roman" w:cs="Times New Roman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本课题研究重点包括但不限于以下几个方面：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bookmarkStart w:id="0" w:name="_Hlk44500781"/>
      <w:r>
        <w:rPr>
          <w:rFonts w:ascii="Times New Roman" w:hAnsi="Times New Roman" w:cs="Times New Roman"/>
          <w:sz w:val="24"/>
          <w:szCs w:val="24"/>
        </w:rPr>
        <w:t>1、上海</w:t>
      </w:r>
      <w:r>
        <w:rPr>
          <w:rFonts w:hint="eastAsia" w:ascii="Times New Roman" w:hAnsi="Times New Roman" w:cs="Times New Roman"/>
          <w:sz w:val="24"/>
          <w:szCs w:val="24"/>
        </w:rPr>
        <w:t>红色文化资源数字化传播的现状及问题</w:t>
      </w:r>
      <w:r>
        <w:rPr>
          <w:rFonts w:ascii="Times New Roman" w:hAnsi="Times New Roman" w:cs="Times New Roman"/>
          <w:sz w:val="24"/>
          <w:szCs w:val="24"/>
        </w:rPr>
        <w:t>分析；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2、上海</w:t>
      </w:r>
      <w:r>
        <w:rPr>
          <w:rFonts w:hint="eastAsia" w:ascii="Times New Roman" w:hAnsi="Times New Roman" w:cs="Times New Roman"/>
          <w:sz w:val="24"/>
          <w:szCs w:val="24"/>
        </w:rPr>
        <w:t>红色文化资源数字化传播</w:t>
      </w:r>
      <w:r>
        <w:rPr>
          <w:rFonts w:ascii="Times New Roman" w:hAnsi="Times New Roman" w:cs="Times New Roman"/>
          <w:sz w:val="24"/>
          <w:szCs w:val="24"/>
        </w:rPr>
        <w:t>面临的主要问题与关键制约因素；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3、促进上海</w:t>
      </w:r>
      <w:r>
        <w:rPr>
          <w:rFonts w:hint="eastAsia" w:ascii="Times New Roman" w:hAnsi="Times New Roman" w:cs="Times New Roman"/>
          <w:sz w:val="24"/>
          <w:szCs w:val="24"/>
        </w:rPr>
        <w:t>红色文化资源数字化传播的</w:t>
      </w:r>
      <w:r>
        <w:rPr>
          <w:rFonts w:ascii="Times New Roman" w:hAnsi="Times New Roman" w:cs="Times New Roman"/>
          <w:sz w:val="24"/>
          <w:szCs w:val="24"/>
        </w:rPr>
        <w:t>体制机制创新与政策措施等。</w:t>
      </w:r>
    </w:p>
    <w:bookmarkEnd w:id="0"/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五、</w:t>
      </w:r>
      <w:r>
        <w:rPr>
          <w:sz w:val="30"/>
          <w:szCs w:val="30"/>
        </w:rPr>
        <w:t>上海高水平地方高校绩效评价指标体系研究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2016年，对接国家“双一流”建设，上海正式启动了高水平地方高校建设方案，以期做强“双一流”地方版，激发地方高校改革发展内生动力，从而提升地方高等教育整体水平。为此，完善绩效考核制度，建立健全绩效考核评价体系，</w:t>
      </w:r>
      <w:r>
        <w:rPr>
          <w:rFonts w:ascii="Times New Roman" w:hAnsi="Times New Roman" w:cs="Times New Roman"/>
          <w:sz w:val="24"/>
          <w:szCs w:val="24"/>
        </w:rPr>
        <w:t>强化绩效考核</w:t>
      </w:r>
      <w:r>
        <w:rPr>
          <w:rFonts w:hint="eastAsia" w:ascii="Times New Roman" w:hAnsi="Times New Roman" w:cs="Times New Roman"/>
          <w:sz w:val="24"/>
          <w:szCs w:val="24"/>
        </w:rPr>
        <w:t>，就成为深入推进落实《上海市深化高校改革建设高水平地方高校试点方案》的重要工作之一。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1、上海</w:t>
      </w:r>
      <w:r>
        <w:rPr>
          <w:rFonts w:hint="eastAsia" w:ascii="Times New Roman" w:hAnsi="Times New Roman" w:cs="Times New Roman"/>
          <w:sz w:val="24"/>
          <w:szCs w:val="24"/>
        </w:rPr>
        <w:t>高水平地方高校建设重点及其对高校发展影响研究</w:t>
      </w:r>
      <w:r>
        <w:rPr>
          <w:rFonts w:ascii="Times New Roman" w:hAnsi="Times New Roman" w:cs="Times New Roman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2、上海</w:t>
      </w:r>
      <w:r>
        <w:rPr>
          <w:rFonts w:hint="eastAsia" w:ascii="Times New Roman" w:hAnsi="Times New Roman" w:cs="Times New Roman"/>
          <w:sz w:val="24"/>
          <w:szCs w:val="24"/>
        </w:rPr>
        <w:t>高水平地方高校建设绩效指标体系及其评价研究</w:t>
      </w:r>
      <w:r>
        <w:rPr>
          <w:rFonts w:ascii="Times New Roman" w:hAnsi="Times New Roman" w:cs="Times New Roman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>3、促进</w:t>
      </w:r>
      <w:r>
        <w:rPr>
          <w:rFonts w:hint="eastAsia" w:ascii="Times New Roman" w:hAnsi="Times New Roman" w:cs="Times New Roman"/>
          <w:sz w:val="24"/>
          <w:szCs w:val="24"/>
        </w:rPr>
        <w:t>高水平地方高校建设绩效提升的对策</w:t>
      </w:r>
      <w:r>
        <w:rPr>
          <w:rFonts w:ascii="Times New Roman" w:hAnsi="Times New Roman" w:cs="Times New Roman"/>
          <w:sz w:val="24"/>
          <w:szCs w:val="24"/>
        </w:rPr>
        <w:t>措施等。</w:t>
      </w:r>
      <w:r>
        <w:rPr>
          <w:rFonts w:hint="eastAsia" w:ascii="Times New Roman" w:hAnsi="Times New Roman" w:cs="Times New Roman"/>
          <w:sz w:val="24"/>
          <w:szCs w:val="24"/>
        </w:rPr>
        <w:t>高水平地方高校建设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六、后疫情时代上海文化产业发展路径研究</w:t>
      </w:r>
    </w:p>
    <w:p>
      <w:pPr>
        <w:spacing w:line="360" w:lineRule="auto"/>
        <w:ind w:firstLine="480" w:firstLineChars="200"/>
        <w:rPr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>文化产业发展代表一座城市文明素质、品位和发展水平，反映一座城市的国际竞争力</w:t>
      </w:r>
      <w:r>
        <w:rPr>
          <w:rFonts w:hint="eastAsia" w:ascii="Times New Roman" w:hAnsi="Times New Roman" w:cs="Times New Roman"/>
          <w:sz w:val="24"/>
          <w:szCs w:val="24"/>
        </w:rPr>
        <w:t>。上海是中国历史文化名城，独特的建筑文化、曲艺文化、生活文化等凝聚而成的“上海风情”，构成了上海文化的底色与风格。改革开放</w:t>
      </w:r>
      <w:r>
        <w:rPr>
          <w:rFonts w:ascii="Times New Roman" w:hAnsi="Times New Roman" w:cs="Times New Roman"/>
          <w:sz w:val="24"/>
          <w:szCs w:val="24"/>
        </w:rPr>
        <w:t>40年来，上海的文化建设取得了巨大成就，文化产业也已成为上海国民经济发展的重要支柱性产业</w:t>
      </w:r>
      <w:r>
        <w:rPr>
          <w:rFonts w:hint="eastAsia" w:ascii="Times New Roman" w:hAnsi="Times New Roman" w:cs="Times New Roman"/>
          <w:sz w:val="24"/>
          <w:szCs w:val="24"/>
        </w:rPr>
        <w:t>，成为上海乃至全国推动新经济发展加速的引擎</w:t>
      </w:r>
      <w:r>
        <w:rPr>
          <w:rFonts w:ascii="Times New Roman" w:hAnsi="Times New Roman" w:cs="Times New Roman"/>
          <w:sz w:val="24"/>
          <w:szCs w:val="24"/>
        </w:rPr>
        <w:t>。</w:t>
      </w:r>
      <w:r>
        <w:rPr>
          <w:rFonts w:hint="eastAsia" w:ascii="Times New Roman" w:hAnsi="Times New Roman" w:cs="Times New Roman"/>
          <w:sz w:val="24"/>
          <w:szCs w:val="24"/>
        </w:rPr>
        <w:t>后疫情时代，进一步加快推动上海文化产业发展，依然是上海重要的发展战略之一。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本课题研究重点包括但不限于以下几个方面：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1、上海</w:t>
      </w:r>
      <w:r>
        <w:rPr>
          <w:rFonts w:hint="eastAsia" w:ascii="Times New Roman" w:hAnsi="Times New Roman" w:cs="Times New Roman"/>
          <w:sz w:val="24"/>
          <w:szCs w:val="24"/>
        </w:rPr>
        <w:t>文化产业发展</w:t>
      </w:r>
      <w:r>
        <w:rPr>
          <w:rFonts w:ascii="Times New Roman" w:hAnsi="Times New Roman" w:cs="Times New Roman"/>
          <w:sz w:val="24"/>
          <w:szCs w:val="24"/>
        </w:rPr>
        <w:t>现状</w:t>
      </w:r>
      <w:r>
        <w:rPr>
          <w:rFonts w:hint="eastAsia" w:ascii="Times New Roman" w:hAnsi="Times New Roman" w:cs="Times New Roman"/>
          <w:sz w:val="24"/>
          <w:szCs w:val="24"/>
        </w:rPr>
        <w:t>与经验总结</w:t>
      </w:r>
      <w:r>
        <w:rPr>
          <w:rFonts w:ascii="Times New Roman" w:hAnsi="Times New Roman" w:cs="Times New Roman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2、</w:t>
      </w:r>
      <w:r>
        <w:rPr>
          <w:rFonts w:hint="eastAsia" w:ascii="Times New Roman" w:hAnsi="Times New Roman" w:cs="Times New Roman"/>
          <w:sz w:val="24"/>
          <w:szCs w:val="24"/>
        </w:rPr>
        <w:t>疫情对</w:t>
      </w:r>
      <w:r>
        <w:rPr>
          <w:rFonts w:ascii="Times New Roman" w:hAnsi="Times New Roman" w:cs="Times New Roman"/>
          <w:sz w:val="24"/>
          <w:szCs w:val="24"/>
        </w:rPr>
        <w:t>上海</w:t>
      </w:r>
      <w:r>
        <w:rPr>
          <w:rFonts w:hint="eastAsia" w:ascii="Times New Roman" w:hAnsi="Times New Roman" w:cs="Times New Roman"/>
          <w:sz w:val="24"/>
          <w:szCs w:val="24"/>
        </w:rPr>
        <w:t>文化产业发展的影响及其程度分析评估</w:t>
      </w:r>
      <w:r>
        <w:rPr>
          <w:rFonts w:ascii="Times New Roman" w:hAnsi="Times New Roman" w:cs="Times New Roman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3、</w:t>
      </w:r>
      <w:r>
        <w:rPr>
          <w:rFonts w:hint="eastAsia" w:ascii="Times New Roman" w:hAnsi="Times New Roman" w:cs="Times New Roman"/>
          <w:sz w:val="24"/>
          <w:szCs w:val="24"/>
        </w:rPr>
        <w:t>后疫情时代，</w:t>
      </w:r>
      <w:r>
        <w:rPr>
          <w:rFonts w:ascii="Times New Roman" w:hAnsi="Times New Roman" w:cs="Times New Roman"/>
          <w:sz w:val="24"/>
          <w:szCs w:val="24"/>
        </w:rPr>
        <w:t>上海</w:t>
      </w:r>
      <w:r>
        <w:rPr>
          <w:rFonts w:hint="eastAsia" w:ascii="Times New Roman" w:hAnsi="Times New Roman" w:cs="Times New Roman"/>
          <w:sz w:val="24"/>
          <w:szCs w:val="24"/>
        </w:rPr>
        <w:t>文化产业发展</w:t>
      </w:r>
      <w:r>
        <w:rPr>
          <w:rFonts w:ascii="Times New Roman" w:hAnsi="Times New Roman" w:cs="Times New Roman"/>
          <w:sz w:val="24"/>
          <w:szCs w:val="24"/>
        </w:rPr>
        <w:t>路径选择与政策措施等。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七、</w:t>
      </w:r>
      <w:r>
        <w:rPr>
          <w:sz w:val="30"/>
          <w:szCs w:val="30"/>
        </w:rPr>
        <w:t>后疫情时代，“互联网+”助推上海绿色转型研究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上海推动的</w:t>
      </w:r>
      <w:r>
        <w:rPr>
          <w:rFonts w:ascii="Times New Roman" w:hAnsi="Times New Roman" w:cs="Times New Roman"/>
          <w:sz w:val="24"/>
          <w:szCs w:val="24"/>
        </w:rPr>
        <w:t>"互联网+"行动计划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推动</w:t>
      </w:r>
      <w:r>
        <w:rPr>
          <w:rFonts w:hint="eastAsia" w:ascii="Times New Roman" w:hAnsi="Times New Roman" w:cs="Times New Roman"/>
          <w:sz w:val="24"/>
          <w:szCs w:val="24"/>
        </w:rPr>
        <w:t>了</w:t>
      </w:r>
      <w:r>
        <w:rPr>
          <w:rFonts w:ascii="Times New Roman" w:hAnsi="Times New Roman" w:cs="Times New Roman"/>
          <w:sz w:val="24"/>
          <w:szCs w:val="24"/>
        </w:rPr>
        <w:t>移动互联网</w:t>
      </w:r>
      <w:r>
        <w:rPr>
          <w:rFonts w:hint="eastAsia"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云计算</w:t>
      </w:r>
      <w:r>
        <w:rPr>
          <w:rFonts w:hint="eastAsia"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大数据</w:t>
      </w:r>
      <w:r>
        <w:rPr>
          <w:rFonts w:hint="eastAsia"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物联网等新一代互联网技术与各行各业</w:t>
      </w:r>
      <w:r>
        <w:rPr>
          <w:rFonts w:hint="eastAsia" w:ascii="Times New Roman" w:hAnsi="Times New Roman" w:cs="Times New Roman"/>
          <w:sz w:val="24"/>
          <w:szCs w:val="24"/>
        </w:rPr>
        <w:t>的</w:t>
      </w:r>
      <w:r>
        <w:rPr>
          <w:rFonts w:ascii="Times New Roman" w:hAnsi="Times New Roman" w:cs="Times New Roman"/>
          <w:sz w:val="24"/>
          <w:szCs w:val="24"/>
        </w:rPr>
        <w:t>结合</w:t>
      </w:r>
      <w:r>
        <w:rPr>
          <w:rFonts w:hint="eastAsia" w:ascii="Times New Roman" w:hAnsi="Times New Roman" w:cs="Times New Roman"/>
          <w:sz w:val="24"/>
          <w:szCs w:val="24"/>
        </w:rPr>
        <w:t>创新，</w:t>
      </w:r>
      <w:r>
        <w:rPr>
          <w:rFonts w:ascii="Times New Roman" w:hAnsi="Times New Roman" w:cs="Times New Roman"/>
          <w:sz w:val="24"/>
          <w:szCs w:val="24"/>
        </w:rPr>
        <w:t>促进电子商务</w:t>
      </w:r>
      <w:r>
        <w:rPr>
          <w:rFonts w:hint="eastAsia"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工业互联网和互联网金融等</w:t>
      </w:r>
      <w:r>
        <w:rPr>
          <w:rFonts w:hint="eastAsia" w:ascii="Times New Roman" w:hAnsi="Times New Roman" w:cs="Times New Roman"/>
          <w:sz w:val="24"/>
          <w:szCs w:val="24"/>
        </w:rPr>
        <w:t>绿色</w:t>
      </w:r>
      <w:r>
        <w:rPr>
          <w:rFonts w:ascii="Times New Roman" w:hAnsi="Times New Roman" w:cs="Times New Roman"/>
          <w:sz w:val="24"/>
          <w:szCs w:val="24"/>
        </w:rPr>
        <w:t>新兴</w:t>
      </w:r>
      <w:r>
        <w:rPr>
          <w:rFonts w:hint="eastAsia" w:ascii="Times New Roman" w:hAnsi="Times New Roman" w:cs="Times New Roman"/>
          <w:sz w:val="24"/>
          <w:szCs w:val="24"/>
        </w:rPr>
        <w:t>产业</w:t>
      </w:r>
      <w:r>
        <w:rPr>
          <w:rFonts w:ascii="Times New Roman" w:hAnsi="Times New Roman" w:cs="Times New Roman"/>
          <w:sz w:val="24"/>
          <w:szCs w:val="24"/>
        </w:rPr>
        <w:t>发展</w:t>
      </w:r>
      <w:r>
        <w:rPr>
          <w:rFonts w:hint="eastAsia" w:ascii="Times New Roman" w:hAnsi="Times New Roman" w:cs="Times New Roman"/>
          <w:sz w:val="24"/>
          <w:szCs w:val="24"/>
        </w:rPr>
        <w:t>，同时“互联网</w:t>
      </w:r>
      <w:r>
        <w:rPr>
          <w:rFonts w:ascii="Times New Roman" w:hAnsi="Times New Roman" w:cs="Times New Roman"/>
          <w:sz w:val="24"/>
          <w:szCs w:val="24"/>
        </w:rPr>
        <w:t>+”</w:t>
      </w:r>
      <w:r>
        <w:rPr>
          <w:rFonts w:hint="eastAsia" w:ascii="Times New Roman" w:hAnsi="Times New Roman" w:cs="Times New Roman"/>
          <w:sz w:val="24"/>
          <w:szCs w:val="24"/>
        </w:rPr>
        <w:t>也</w:t>
      </w:r>
      <w:r>
        <w:rPr>
          <w:rFonts w:ascii="Times New Roman" w:hAnsi="Times New Roman" w:cs="Times New Roman"/>
          <w:sz w:val="24"/>
          <w:szCs w:val="24"/>
        </w:rPr>
        <w:t>推进传统产业转型升级，发展绿色制造</w:t>
      </w:r>
      <w:r>
        <w:rPr>
          <w:rFonts w:hint="eastAsia" w:ascii="Times New Roman" w:hAnsi="Times New Roman" w:cs="Times New Roman"/>
          <w:sz w:val="24"/>
          <w:szCs w:val="24"/>
        </w:rPr>
        <w:t>，既为</w:t>
      </w:r>
      <w:r>
        <w:rPr>
          <w:rFonts w:ascii="Times New Roman" w:hAnsi="Times New Roman" w:cs="Times New Roman"/>
          <w:sz w:val="24"/>
          <w:szCs w:val="24"/>
        </w:rPr>
        <w:t>传统行业</w:t>
      </w:r>
      <w:r>
        <w:rPr>
          <w:rFonts w:hint="eastAsia" w:ascii="Times New Roman" w:hAnsi="Times New Roman" w:cs="Times New Roman"/>
          <w:sz w:val="24"/>
          <w:szCs w:val="24"/>
        </w:rPr>
        <w:t>转型升级</w:t>
      </w:r>
      <w:r>
        <w:rPr>
          <w:rFonts w:ascii="Times New Roman" w:hAnsi="Times New Roman" w:cs="Times New Roman"/>
          <w:sz w:val="24"/>
          <w:szCs w:val="24"/>
        </w:rPr>
        <w:t>带来了新机遇</w:t>
      </w:r>
      <w:r>
        <w:rPr>
          <w:rFonts w:hint="eastAsia"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新</w:t>
      </w:r>
      <w:r>
        <w:rPr>
          <w:rFonts w:hint="eastAsia" w:ascii="Times New Roman" w:hAnsi="Times New Roman" w:cs="Times New Roman"/>
          <w:sz w:val="24"/>
          <w:szCs w:val="24"/>
        </w:rPr>
        <w:t>目标，更进一步推动了上海的绿色转型发展。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本课题研究重点包括但不限于以下几个方面：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1、</w:t>
      </w:r>
      <w:r>
        <w:rPr>
          <w:rFonts w:hint="eastAsia" w:ascii="Times New Roman" w:hAnsi="Times New Roman" w:cs="Times New Roman"/>
          <w:sz w:val="24"/>
          <w:szCs w:val="24"/>
        </w:rPr>
        <w:t>“互联网+”推动上海绿色转型发展情况的</w:t>
      </w:r>
      <w:r>
        <w:rPr>
          <w:rFonts w:ascii="Times New Roman" w:hAnsi="Times New Roman" w:cs="Times New Roman"/>
          <w:sz w:val="24"/>
          <w:szCs w:val="24"/>
        </w:rPr>
        <w:t>分析</w:t>
      </w:r>
      <w:r>
        <w:rPr>
          <w:rFonts w:hint="eastAsia" w:ascii="Times New Roman" w:hAnsi="Times New Roman" w:cs="Times New Roman"/>
          <w:sz w:val="24"/>
          <w:szCs w:val="24"/>
        </w:rPr>
        <w:t>与总结研究</w:t>
      </w:r>
      <w:r>
        <w:rPr>
          <w:rFonts w:ascii="Times New Roman" w:hAnsi="Times New Roman" w:cs="Times New Roman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2、</w:t>
      </w:r>
      <w:r>
        <w:rPr>
          <w:rFonts w:hint="eastAsia" w:ascii="Times New Roman" w:hAnsi="Times New Roman" w:cs="Times New Roman"/>
          <w:sz w:val="24"/>
          <w:szCs w:val="24"/>
        </w:rPr>
        <w:t>疫情对上海“互联网+”战略及行动计划实施的影响研究</w:t>
      </w:r>
      <w:r>
        <w:rPr>
          <w:rFonts w:ascii="Times New Roman" w:hAnsi="Times New Roman" w:cs="Times New Roman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>3、</w:t>
      </w:r>
      <w:r>
        <w:rPr>
          <w:rFonts w:hint="eastAsia" w:ascii="Times New Roman" w:hAnsi="Times New Roman" w:cs="Times New Roman"/>
          <w:sz w:val="24"/>
          <w:szCs w:val="24"/>
        </w:rPr>
        <w:t>后疫情时代，</w:t>
      </w:r>
      <w:r>
        <w:rPr>
          <w:rFonts w:ascii="Times New Roman" w:hAnsi="Times New Roman" w:cs="Times New Roman"/>
          <w:sz w:val="24"/>
          <w:szCs w:val="24"/>
        </w:rPr>
        <w:t>上海</w:t>
      </w:r>
      <w:r>
        <w:rPr>
          <w:rFonts w:hint="eastAsia" w:ascii="Times New Roman" w:hAnsi="Times New Roman" w:cs="Times New Roman"/>
          <w:sz w:val="24"/>
          <w:szCs w:val="24"/>
        </w:rPr>
        <w:t>推进“互联网+”助推绿色转型发展的战略与对策</w:t>
      </w:r>
      <w:r>
        <w:rPr>
          <w:rFonts w:ascii="Times New Roman" w:hAnsi="Times New Roman" w:cs="Times New Roman"/>
          <w:sz w:val="24"/>
          <w:szCs w:val="24"/>
        </w:rPr>
        <w:t>措施等。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8940975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1C78"/>
    <w:rsid w:val="0000603A"/>
    <w:rsid w:val="00027CC2"/>
    <w:rsid w:val="00111857"/>
    <w:rsid w:val="0017276B"/>
    <w:rsid w:val="00192220"/>
    <w:rsid w:val="001A099F"/>
    <w:rsid w:val="001E178A"/>
    <w:rsid w:val="00251A52"/>
    <w:rsid w:val="00265B09"/>
    <w:rsid w:val="002811E4"/>
    <w:rsid w:val="002C57F6"/>
    <w:rsid w:val="0032043D"/>
    <w:rsid w:val="003259AD"/>
    <w:rsid w:val="003342AF"/>
    <w:rsid w:val="003B01FA"/>
    <w:rsid w:val="003E0020"/>
    <w:rsid w:val="00431AAB"/>
    <w:rsid w:val="00547AA9"/>
    <w:rsid w:val="00572805"/>
    <w:rsid w:val="0058169F"/>
    <w:rsid w:val="0058313F"/>
    <w:rsid w:val="00591C78"/>
    <w:rsid w:val="005E60D7"/>
    <w:rsid w:val="005F29E2"/>
    <w:rsid w:val="0065349A"/>
    <w:rsid w:val="006A2D74"/>
    <w:rsid w:val="006A6885"/>
    <w:rsid w:val="006C4C3B"/>
    <w:rsid w:val="007A2142"/>
    <w:rsid w:val="007A2701"/>
    <w:rsid w:val="007E0A88"/>
    <w:rsid w:val="00830E14"/>
    <w:rsid w:val="00846963"/>
    <w:rsid w:val="008B706E"/>
    <w:rsid w:val="008F4B8A"/>
    <w:rsid w:val="00975B04"/>
    <w:rsid w:val="00991E41"/>
    <w:rsid w:val="009A78E8"/>
    <w:rsid w:val="009B4968"/>
    <w:rsid w:val="009C51FE"/>
    <w:rsid w:val="00A776EB"/>
    <w:rsid w:val="00B06E43"/>
    <w:rsid w:val="00BF1300"/>
    <w:rsid w:val="00BF49A1"/>
    <w:rsid w:val="00BF61E0"/>
    <w:rsid w:val="00C6122E"/>
    <w:rsid w:val="00D55233"/>
    <w:rsid w:val="00D76E92"/>
    <w:rsid w:val="00DD382E"/>
    <w:rsid w:val="00E13CCA"/>
    <w:rsid w:val="00E215CB"/>
    <w:rsid w:val="00E50C36"/>
    <w:rsid w:val="00EB3D2D"/>
    <w:rsid w:val="00F5077B"/>
    <w:rsid w:val="00F74402"/>
    <w:rsid w:val="00F74A8B"/>
    <w:rsid w:val="00F91086"/>
    <w:rsid w:val="00FC00AA"/>
    <w:rsid w:val="40940F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Emphasis"/>
    <w:basedOn w:val="5"/>
    <w:qFormat/>
    <w:uiPriority w:val="20"/>
    <w:rPr>
      <w:i/>
      <w:iCs/>
    </w:r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abstract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324</Words>
  <Characters>1852</Characters>
  <Lines>15</Lines>
  <Paragraphs>4</Paragraphs>
  <TotalTime>342</TotalTime>
  <ScaleCrop>false</ScaleCrop>
  <LinksUpToDate>false</LinksUpToDate>
  <CharactersWithSpaces>2172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2020-06-28T07:36:00Z</dcterms:created>
  <dc:creator>ZHANG YONGQING</dc:creator>
  <cp:lastModifiedBy>dell</cp:lastModifiedBy>
  <cp:lastPrinted>2020-06-28T09:06:00Z</cp:lastPrinted>
  <dcterms:modified xsi:type="dcterms:W3CDTF">2020-07-02T04:53:30Z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